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81880" w14:textId="39606FF0" w:rsidR="002F6C4B" w:rsidRPr="001F5B61" w:rsidRDefault="001F5B61" w:rsidP="002F6C4B">
      <w:pPr>
        <w:tabs>
          <w:tab w:val="right" w:pos="9356"/>
        </w:tabs>
        <w:spacing w:after="0"/>
        <w:rPr>
          <w:rFonts w:cs="Arial"/>
          <w:b/>
          <w:i/>
          <w:color w:val="FF0000"/>
          <w:lang w:val="en-US"/>
        </w:rPr>
      </w:pPr>
      <w:r w:rsidRPr="005703D1">
        <w:rPr>
          <w:rFonts w:cs="Arial"/>
          <w:lang w:val="en-US"/>
        </w:rPr>
        <w:t>3GPPSA4#12</w:t>
      </w:r>
      <w:r w:rsidR="00AB23CB">
        <w:rPr>
          <w:rFonts w:cs="Arial"/>
          <w:lang w:val="en-US"/>
        </w:rPr>
        <w:t>4</w:t>
      </w:r>
      <w:r w:rsidR="002F6C4B" w:rsidRPr="001F5B61">
        <w:rPr>
          <w:rFonts w:cs="Arial"/>
          <w:lang w:val="en-US"/>
        </w:rPr>
        <w:tab/>
      </w:r>
      <w:r w:rsidR="005703D1">
        <w:rPr>
          <w:rFonts w:cs="Arial"/>
          <w:lang w:val="en-US"/>
        </w:rPr>
        <w:tab/>
      </w:r>
      <w:r w:rsidR="002F6C4B" w:rsidRPr="001F5B61">
        <w:rPr>
          <w:rFonts w:cs="Arial"/>
          <w:lang w:val="en-US"/>
        </w:rPr>
        <w:t>S4</w:t>
      </w:r>
      <w:r>
        <w:rPr>
          <w:rFonts w:cs="Arial"/>
          <w:lang w:val="en-US"/>
        </w:rPr>
        <w:t>-</w:t>
      </w:r>
      <w:r w:rsidR="002F6C4B" w:rsidRPr="001F5B61">
        <w:rPr>
          <w:rFonts w:cs="Arial"/>
          <w:lang w:val="en-US"/>
        </w:rPr>
        <w:t>2</w:t>
      </w:r>
      <w:r w:rsidR="00AB23CB">
        <w:rPr>
          <w:rFonts w:cs="Arial"/>
          <w:lang w:val="en-US"/>
        </w:rPr>
        <w:t>3</w:t>
      </w:r>
      <w:r w:rsidR="007E193E">
        <w:rPr>
          <w:rFonts w:cs="Arial"/>
          <w:lang w:val="en-US"/>
        </w:rPr>
        <w:t>1057</w:t>
      </w:r>
      <w:r w:rsidR="002F6C4B" w:rsidRPr="001F5B61">
        <w:rPr>
          <w:rFonts w:cs="Arial"/>
          <w:b/>
          <w:i/>
          <w:lang w:val="en-US"/>
        </w:rPr>
        <w:tab/>
      </w:r>
    </w:p>
    <w:p w14:paraId="6210D2B2" w14:textId="308ED071" w:rsidR="002F6C4B" w:rsidRDefault="00AB23CB" w:rsidP="002F6C4B">
      <w:pPr>
        <w:tabs>
          <w:tab w:val="left" w:pos="2922"/>
          <w:tab w:val="right" w:pos="9360"/>
        </w:tabs>
        <w:spacing w:before="40" w:after="0"/>
      </w:pPr>
      <w:r>
        <w:rPr>
          <w:rFonts w:cs="Arial"/>
          <w:lang w:val="en-US"/>
        </w:rPr>
        <w:t>22</w:t>
      </w:r>
      <w:r w:rsidR="001F5B61">
        <w:rPr>
          <w:rFonts w:cs="Arial"/>
          <w:lang w:val="en-US"/>
        </w:rPr>
        <w:t>-</w:t>
      </w:r>
      <w:r>
        <w:rPr>
          <w:rFonts w:cs="Arial"/>
          <w:lang w:val="en-US"/>
        </w:rPr>
        <w:t>26</w:t>
      </w:r>
      <w:r w:rsidR="001F5B61">
        <w:rPr>
          <w:rFonts w:cs="Arial"/>
          <w:lang w:val="en-US"/>
        </w:rPr>
        <w:t xml:space="preserve"> </w:t>
      </w:r>
      <w:r>
        <w:rPr>
          <w:rFonts w:cs="Arial"/>
          <w:lang w:val="en-US"/>
        </w:rPr>
        <w:t>May</w:t>
      </w:r>
      <w:r w:rsidR="002F6C4B">
        <w:rPr>
          <w:rFonts w:cs="Arial"/>
          <w:lang w:val="en-US"/>
        </w:rPr>
        <w:t xml:space="preserve"> 202</w:t>
      </w:r>
      <w:r>
        <w:rPr>
          <w:rFonts w:cs="Arial"/>
          <w:lang w:val="en-US"/>
        </w:rPr>
        <w:t>3, Berlin, Germany</w:t>
      </w:r>
      <w:r w:rsidR="002F6C4B">
        <w:rPr>
          <w:rFonts w:cs="Arial"/>
          <w:lang w:val="en-US"/>
        </w:rPr>
        <w:tab/>
      </w:r>
      <w:r w:rsidR="002F6C4B">
        <w:rPr>
          <w:rFonts w:cs="Arial"/>
          <w:lang w:val="en-US"/>
        </w:rPr>
        <w:tab/>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41D70462"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version </w:t>
      </w:r>
      <w:r w:rsidR="003A5BA9">
        <w:rPr>
          <w:rFonts w:ascii="Times New Roman" w:hAnsi="Times New Roman"/>
          <w:b/>
          <w:sz w:val="24"/>
          <w:szCs w:val="24"/>
        </w:rPr>
        <w:t>0</w:t>
      </w:r>
      <w:r w:rsidR="00177820">
        <w:rPr>
          <w:rFonts w:ascii="Times New Roman" w:hAnsi="Times New Roman"/>
          <w:b/>
          <w:sz w:val="24"/>
          <w:szCs w:val="24"/>
        </w:rPr>
        <w:t>.</w:t>
      </w:r>
      <w:r w:rsidR="00AB23CB">
        <w:rPr>
          <w:rFonts w:ascii="Times New Roman" w:hAnsi="Times New Roman"/>
          <w:b/>
          <w:sz w:val="24"/>
          <w:szCs w:val="24"/>
        </w:rPr>
        <w:t>5</w:t>
      </w:r>
      <w:r w:rsidR="00A87469">
        <w:rPr>
          <w:rFonts w:ascii="Times New Roman" w:hAnsi="Times New Roman"/>
          <w:b/>
          <w:sz w:val="24"/>
          <w:szCs w:val="24"/>
        </w:rPr>
        <w:t>.0</w:t>
      </w:r>
    </w:p>
    <w:p w14:paraId="7BB3B3E5" w14:textId="1DD84095"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A87469">
        <w:rPr>
          <w:rFonts w:ascii="Times New Roman" w:hAnsi="Times New Roman"/>
          <w:lang w:val="en-GB"/>
        </w:rPr>
        <w:t>14.2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33F2A3D6" w:rsidR="00340BEF" w:rsidRPr="00EB6809" w:rsidRDefault="00416FF3" w:rsidP="00F35EF3">
      <w:pPr>
        <w:pStyle w:val="Heading1"/>
        <w:rPr>
          <w:lang w:val="en-US"/>
        </w:rPr>
      </w:pPr>
      <w:r w:rsidRPr="00EB6809">
        <w:rPr>
          <w:lang w:val="en-US"/>
        </w:rPr>
        <w:t>Introduct</w:t>
      </w:r>
      <w:r w:rsidR="005639B8" w:rsidRPr="00EB6809">
        <w:rPr>
          <w:lang w:val="en-US"/>
        </w:rPr>
        <w:t>i</w:t>
      </w:r>
      <w:r w:rsidRPr="00EB6809">
        <w:rPr>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369E7667"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hase</w:t>
      </w:r>
      <w:r w:rsidR="00AB23CB">
        <w:rPr>
          <w:rFonts w:ascii="Times New Roman" w:hAnsi="Times New Roman"/>
          <w:sz w:val="24"/>
          <w:szCs w:val="24"/>
          <w:lang w:val="en-US"/>
        </w:rPr>
        <w:t xml:space="preserve"> and certain post-selection deliverables including characterization</w:t>
      </w:r>
      <w:r>
        <w:rPr>
          <w:rFonts w:ascii="Times New Roman" w:hAnsi="Times New Roman"/>
          <w:sz w:val="24"/>
          <w:szCs w:val="24"/>
          <w:lang w:val="en-US"/>
        </w:rPr>
        <w:t xml:space="preserv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3094780C" w14:textId="72E5602F" w:rsidR="003A5BA9" w:rsidRDefault="00D519AA" w:rsidP="00F35EF3">
      <w:pPr>
        <w:spacing w:after="0"/>
        <w:rPr>
          <w:rFonts w:ascii="Times New Roman" w:hAnsi="Times New Roman"/>
          <w:sz w:val="24"/>
          <w:szCs w:val="24"/>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r w:rsidR="008659EC">
        <w:rPr>
          <w:rFonts w:ascii="Times New Roman" w:hAnsi="Times New Roman"/>
          <w:sz w:val="24"/>
          <w:szCs w:val="24"/>
        </w:rPr>
        <w:t xml:space="preserve"> and to </w:t>
      </w:r>
      <w:bookmarkStart w:id="0" w:name="_Hlk135801773"/>
      <w:r w:rsidR="008659EC">
        <w:rPr>
          <w:rFonts w:ascii="Times New Roman" w:hAnsi="Times New Roman"/>
          <w:sz w:val="24"/>
          <w:szCs w:val="24"/>
        </w:rPr>
        <w:t xml:space="preserve">ensure that all </w:t>
      </w:r>
      <w:r w:rsidR="008659EC" w:rsidRPr="008659EC">
        <w:rPr>
          <w:rFonts w:ascii="Times New Roman" w:hAnsi="Times New Roman"/>
          <w:sz w:val="24"/>
          <w:szCs w:val="24"/>
        </w:rPr>
        <w:t>work item outputs expected by the WID</w:t>
      </w:r>
      <w:r w:rsidR="008659EC">
        <w:rPr>
          <w:rFonts w:ascii="Times New Roman" w:hAnsi="Times New Roman"/>
          <w:sz w:val="24"/>
          <w:szCs w:val="24"/>
        </w:rPr>
        <w:t xml:space="preserve"> are provided</w:t>
      </w:r>
      <w:r>
        <w:rPr>
          <w:rFonts w:ascii="Times New Roman" w:hAnsi="Times New Roman"/>
          <w:sz w:val="24"/>
          <w:szCs w:val="24"/>
        </w:rPr>
        <w:t>.</w:t>
      </w:r>
      <w:bookmarkEnd w:id="0"/>
    </w:p>
    <w:p w14:paraId="0F321C81" w14:textId="77777777" w:rsidR="000B198C" w:rsidRDefault="000B198C" w:rsidP="00F77BA6">
      <w:pPr>
        <w:jc w:val="both"/>
        <w:rPr>
          <w:rFonts w:ascii="Times New Roman" w:hAnsi="Times New Roman"/>
          <w:sz w:val="24"/>
          <w:szCs w:val="24"/>
        </w:rPr>
      </w:pPr>
    </w:p>
    <w:p w14:paraId="0E3A41DA" w14:textId="157BDCB0" w:rsidR="00CA293D" w:rsidRPr="00EB6809" w:rsidRDefault="00CD53EE" w:rsidP="00F35EF3">
      <w:pPr>
        <w:pStyle w:val="Heading1"/>
        <w:rPr>
          <w:lang w:val="en-US"/>
        </w:rPr>
      </w:pPr>
      <w:r w:rsidRPr="00EB6809">
        <w:rPr>
          <w:lang w:val="en-US"/>
        </w:rPr>
        <w:t xml:space="preserve">Selection </w:t>
      </w:r>
      <w:r w:rsidR="00CA293D" w:rsidRPr="00EB6809">
        <w:rPr>
          <w:lang w:val="en-US"/>
        </w:rPr>
        <w:t>Deliverables</w:t>
      </w:r>
    </w:p>
    <w:p w14:paraId="19294241" w14:textId="77777777" w:rsidR="007C4A87" w:rsidRPr="00F35EF3" w:rsidRDefault="007C4A87" w:rsidP="00F35EF3">
      <w:pPr>
        <w:numPr>
          <w:ilvl w:val="12"/>
          <w:numId w:val="0"/>
        </w:numPr>
        <w:jc w:val="both"/>
        <w:rPr>
          <w:rFonts w:cs="Arial"/>
          <w:sz w:val="20"/>
        </w:rPr>
      </w:pPr>
    </w:p>
    <w:p w14:paraId="6BFD1153" w14:textId="4458AE73" w:rsidR="00CA293D" w:rsidRPr="00F35EF3" w:rsidRDefault="007C4A87" w:rsidP="00F35EF3">
      <w:pPr>
        <w:numPr>
          <w:ilvl w:val="12"/>
          <w:numId w:val="0"/>
        </w:numPr>
        <w:jc w:val="both"/>
        <w:rPr>
          <w:rFonts w:cs="Arial"/>
          <w:sz w:val="20"/>
        </w:rPr>
      </w:pPr>
      <w:r w:rsidRPr="00F35EF3">
        <w:rPr>
          <w:rFonts w:cs="Arial"/>
          <w:sz w:val="20"/>
        </w:rPr>
        <w:t>The following deliverables are required for IVAS codec selection.</w:t>
      </w:r>
    </w:p>
    <w:p w14:paraId="4E78604A" w14:textId="20CBCB13" w:rsidR="00E740AF" w:rsidRPr="00EB6809" w:rsidRDefault="00892528" w:rsidP="00F35EF3">
      <w:pPr>
        <w:pStyle w:val="Heading2"/>
      </w:pPr>
      <w:r w:rsidRPr="00EB6809">
        <w:t>Funding</w:t>
      </w:r>
      <w:r w:rsidR="005F18C2" w:rsidRPr="00EB6809">
        <w:t xml:space="preserve"> </w:t>
      </w:r>
      <w:r w:rsidR="0086265C" w:rsidRPr="00EB6809">
        <w:t>payment</w:t>
      </w: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Heading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1" w:name="_Hlk100666660"/>
      <w:proofErr w:type="gramStart"/>
      <w:r>
        <w:t>-----------------------------------------------------------------  begin</w:t>
      </w:r>
      <w:proofErr w:type="gramEnd"/>
      <w:r>
        <w:t xml:space="preserve">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4C6B20" w:rsidRDefault="008C23F7" w:rsidP="008C23F7">
      <w:pPr>
        <w:rPr>
          <w:rFonts w:cs="Arial"/>
        </w:rPr>
      </w:pPr>
      <w:smartTag w:uri="urn:schemas-microsoft-com:office:smarttags" w:element="country-region">
        <w:smartTag w:uri="urn:schemas-microsoft-com:office:smarttags" w:element="place">
          <w:r w:rsidRPr="004C6B20">
            <w:rPr>
              <w:rFonts w:cs="Arial"/>
            </w:rPr>
            <w:t>FRANCE</w:t>
          </w:r>
        </w:smartTag>
      </w:smartTag>
    </w:p>
    <w:p w14:paraId="14941F85" w14:textId="77777777" w:rsidR="008C23F7" w:rsidRPr="004C6B20" w:rsidRDefault="008C23F7" w:rsidP="008C23F7">
      <w:pPr>
        <w:rPr>
          <w:rFonts w:cs="Arial"/>
        </w:rPr>
      </w:pPr>
    </w:p>
    <w:p w14:paraId="1189FFEB" w14:textId="77777777" w:rsidR="008C23F7" w:rsidRPr="004C6B20" w:rsidRDefault="008C23F7" w:rsidP="008C23F7">
      <w:pPr>
        <w:pStyle w:val="BULLET1INDENTATI"/>
        <w:ind w:left="0" w:firstLine="0"/>
        <w:rPr>
          <w:rFonts w:cs="Arial"/>
          <w:lang w:val="en-GB"/>
        </w:rPr>
      </w:pPr>
      <w:r w:rsidRPr="004C6B20">
        <w:rPr>
          <w:rFonts w:cs="Arial"/>
          <w:lang w:val="en-GB"/>
        </w:rPr>
        <w:t xml:space="preserve">Represented by </w:t>
      </w:r>
      <w:r>
        <w:rPr>
          <w:rFonts w:cs="Arial"/>
          <w:lang w:val="en-GB"/>
        </w:rPr>
        <w:t xml:space="preserve">Luis Jorge Romero </w:t>
      </w:r>
      <w:proofErr w:type="spellStart"/>
      <w:r>
        <w:rPr>
          <w:rFonts w:cs="Arial"/>
          <w:lang w:val="en-GB"/>
        </w:rPr>
        <w:t>Saro</w:t>
      </w:r>
      <w:proofErr w:type="spellEnd"/>
    </w:p>
    <w:p w14:paraId="762BA299" w14:textId="77777777" w:rsidR="008C23F7" w:rsidRDefault="008C23F7" w:rsidP="008C23F7">
      <w:pPr>
        <w:pStyle w:val="BULLET1INDENTATI"/>
        <w:ind w:left="0" w:firstLine="0"/>
        <w:rPr>
          <w:rFonts w:cs="Arial"/>
          <w:lang w:val="en-GB"/>
        </w:rPr>
      </w:pPr>
      <w:r w:rsidRPr="004C6B20">
        <w:rPr>
          <w:rFonts w:cs="Arial"/>
          <w:lang w:val="en-GB"/>
        </w:rPr>
        <w:t>ETSI Director-General</w:t>
      </w:r>
    </w:p>
    <w:p w14:paraId="0309CBAF" w14:textId="77777777" w:rsidR="008C23F7" w:rsidRDefault="008C23F7" w:rsidP="008C23F7">
      <w:pPr>
        <w:pStyle w:val="BULLET1INDENTATI"/>
        <w:ind w:left="0" w:firstLine="0"/>
        <w:rPr>
          <w:rFonts w:cs="Arial"/>
          <w:lang w:val="en-GB"/>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w:t>
      </w:r>
      <w:proofErr w:type="gramStart"/>
      <w:r w:rsidRPr="004C6B20">
        <w:rPr>
          <w:rFonts w:cs="Arial"/>
        </w:rPr>
        <w:t>bodies</w:t>
      </w:r>
      <w:proofErr w:type="gramEnd"/>
      <w:r w:rsidRPr="004C6B20">
        <w:rPr>
          <w:rFonts w:cs="Arial"/>
        </w:rPr>
        <w:t xml:space="preserve"> and academia from over </w:t>
      </w:r>
      <w:r>
        <w:rPr>
          <w:rFonts w:cs="Arial"/>
        </w:rPr>
        <w:t>6</w:t>
      </w:r>
      <w:r w:rsidRPr="004C6B20">
        <w:rPr>
          <w:rFonts w:cs="Arial"/>
        </w:rPr>
        <w:t xml:space="preserve">0 countries. ETSI undertakes pre-standardization and standardization activities in areas common to telecommunications, information technology, </w:t>
      </w:r>
      <w:proofErr w:type="gramStart"/>
      <w:r w:rsidRPr="004C6B20">
        <w:rPr>
          <w:rFonts w:cs="Arial"/>
        </w:rPr>
        <w:t>sound</w:t>
      </w:r>
      <w:proofErr w:type="gramEnd"/>
      <w:r w:rsidRPr="004C6B20">
        <w:rPr>
          <w:rFonts w:cs="Arial"/>
        </w:rPr>
        <w:t xml:space="preserve">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lastRenderedPageBreak/>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Paragraph"/>
        <w:ind w:left="0"/>
        <w:rPr>
          <w:rFonts w:cs="Arial"/>
          <w:sz w:val="20"/>
          <w:lang w:val="en-US"/>
        </w:rPr>
      </w:pPr>
    </w:p>
    <w:p w14:paraId="65742D02" w14:textId="77777777" w:rsidR="008C23F7" w:rsidRDefault="008C23F7" w:rsidP="008C23F7">
      <w:pPr>
        <w:pStyle w:val="ListParagraph"/>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Paragraph"/>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has to give up its participation in a common candidate for reasons </w:t>
      </w:r>
      <w:r>
        <w:rPr>
          <w:rFonts w:cs="Arial"/>
          <w:lang w:val="en-US"/>
        </w:rPr>
        <w:t>outside of its control (</w:t>
      </w:r>
      <w:proofErr w:type="gramStart"/>
      <w:r>
        <w:rPr>
          <w:rFonts w:cs="Arial"/>
          <w:lang w:val="en-US"/>
        </w:rPr>
        <w:t>i.e.</w:t>
      </w:r>
      <w:proofErr w:type="gramEnd"/>
      <w:r>
        <w:rPr>
          <w:rFonts w:cs="Arial"/>
          <w:lang w:val="en-US"/>
        </w:rPr>
        <w:t xml:space="preserv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14:paraId="78C33C81" w14:textId="77777777" w:rsidTr="007F605B">
        <w:tc>
          <w:tcPr>
            <w:tcW w:w="4927" w:type="dxa"/>
          </w:tcPr>
          <w:p w14:paraId="4276B709" w14:textId="77777777" w:rsidR="008C23F7" w:rsidRPr="00BC213A" w:rsidRDefault="008C23F7" w:rsidP="007F605B">
            <w:pPr>
              <w:pStyle w:val="BULLET1INDENTATI"/>
              <w:ind w:left="0" w:firstLine="0"/>
              <w:rPr>
                <w:b/>
              </w:rPr>
            </w:pPr>
            <w:r w:rsidRPr="00BC213A">
              <w:rPr>
                <w:b/>
              </w:rPr>
              <w:t xml:space="preserve">Luis Jorge Romero </w:t>
            </w:r>
            <w:proofErr w:type="spellStart"/>
            <w:r w:rsidRPr="00BC213A">
              <w:rPr>
                <w:b/>
              </w:rPr>
              <w:t>Saro</w:t>
            </w:r>
            <w:proofErr w:type="spellEnd"/>
          </w:p>
          <w:p w14:paraId="5F58B7D9" w14:textId="77777777" w:rsidR="008C23F7" w:rsidRDefault="008C23F7" w:rsidP="007F605B">
            <w:pPr>
              <w:pStyle w:val="BULLET1INDENTATI"/>
              <w:ind w:left="0" w:firstLine="0"/>
            </w:pPr>
            <w:r>
              <w:rPr>
                <w:i/>
                <w:iCs/>
                <w:lang w:val="en-GB"/>
              </w:rPr>
              <w:t xml:space="preserve">ETSI </w:t>
            </w:r>
            <w:r>
              <w:rPr>
                <w:i/>
                <w:lang w:val="en-GB"/>
              </w:rPr>
              <w:t>Director-General</w:t>
            </w:r>
          </w:p>
          <w:p w14:paraId="6991E907" w14:textId="77777777" w:rsidR="008C23F7" w:rsidRDefault="008C23F7" w:rsidP="007F605B">
            <w:pPr>
              <w:pStyle w:val="BULLET1INDENTATI"/>
              <w:ind w:left="0" w:firstLine="0"/>
            </w:pPr>
          </w:p>
        </w:tc>
        <w:tc>
          <w:tcPr>
            <w:tcW w:w="4928" w:type="dxa"/>
          </w:tcPr>
          <w:p w14:paraId="1DA5B2A6" w14:textId="77777777" w:rsidR="008C23F7" w:rsidRDefault="008C23F7" w:rsidP="007F605B">
            <w:pPr>
              <w:pStyle w:val="BULLET1INDENTATI"/>
              <w:ind w:left="0" w:firstLine="0"/>
              <w:rPr>
                <w:b/>
              </w:rPr>
            </w:pPr>
          </w:p>
        </w:tc>
      </w:tr>
      <w:tr w:rsidR="008C23F7" w14:paraId="5DD15F9D" w14:textId="77777777" w:rsidTr="007F605B">
        <w:tc>
          <w:tcPr>
            <w:tcW w:w="4927" w:type="dxa"/>
          </w:tcPr>
          <w:p w14:paraId="74F51586" w14:textId="77777777" w:rsidR="008C23F7" w:rsidRDefault="008C23F7" w:rsidP="007F605B">
            <w:pPr>
              <w:pStyle w:val="BULLET1INDENTATI"/>
              <w:ind w:left="0" w:firstLine="0"/>
              <w:rPr>
                <w:b/>
                <w:bCs/>
                <w:lang w:val="en-GB"/>
              </w:rPr>
            </w:pPr>
            <w:r>
              <w:rPr>
                <w:b/>
                <w:bCs/>
                <w:lang w:val="en-GB"/>
              </w:rPr>
              <w:t xml:space="preserve">European Telecommunications </w:t>
            </w:r>
            <w:r>
              <w:rPr>
                <w:b/>
                <w:bCs/>
                <w:lang w:val="en-GB"/>
              </w:rPr>
              <w:tab/>
            </w:r>
          </w:p>
          <w:p w14:paraId="7947AED6" w14:textId="77777777" w:rsidR="008C23F7" w:rsidRDefault="008C23F7" w:rsidP="007F605B">
            <w:pPr>
              <w:pStyle w:val="BULLET1INDENTATI"/>
              <w:ind w:left="0" w:firstLine="0"/>
              <w:rPr>
                <w:lang w:val="en-GB"/>
              </w:rPr>
            </w:pPr>
            <w:r>
              <w:rPr>
                <w:b/>
                <w:bCs/>
                <w:lang w:val="en-GB"/>
              </w:rPr>
              <w:t>Standards Institute</w:t>
            </w:r>
            <w:r>
              <w:rPr>
                <w:b/>
                <w:lang w:val="en-GB"/>
              </w:rPr>
              <w:t xml:space="preserve"> (ETSI)</w:t>
            </w:r>
            <w:r>
              <w:rPr>
                <w:lang w:val="en-GB"/>
              </w:rPr>
              <w:tab/>
            </w:r>
            <w:r>
              <w:rPr>
                <w:lang w:val="en-GB"/>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smartTag w:uri="urn:schemas-microsoft-com:office:smarttags" w:element="country-region">
              <w:smartTag w:uri="urn:schemas-microsoft-com:office:smarttags" w:element="place">
                <w:r>
                  <w:rPr>
                    <w:lang w:val="en-GB"/>
                  </w:rPr>
                  <w:t>FRANCE</w:t>
                </w:r>
              </w:smartTag>
            </w:smartTag>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000000" w:rsidP="007F605B">
            <w:pPr>
              <w:rPr>
                <w:rFonts w:cs="Arial"/>
                <w:snapToGrid w:val="0"/>
                <w:lang w:val="en-AU"/>
              </w:rPr>
            </w:pPr>
            <w:hyperlink r:id="rId8"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proofErr w:type="gramStart"/>
      <w:r>
        <w:t>-----------------------------------------------------------------  end</w:t>
      </w:r>
      <w:proofErr w:type="gramEnd"/>
      <w:r>
        <w:t xml:space="preserve"> of FA ---------------------------------------------------------------</w:t>
      </w:r>
    </w:p>
    <w:bookmarkEnd w:id="1"/>
    <w:p w14:paraId="42A794A4" w14:textId="77777777" w:rsidR="00E740AF" w:rsidRDefault="00E740AF" w:rsidP="00E740AF"/>
    <w:p w14:paraId="31FE42A7" w14:textId="77777777" w:rsidR="00E740AF" w:rsidRDefault="00E740AF" w:rsidP="00E740AF">
      <w:pPr>
        <w:pStyle w:val="ListParagraph"/>
        <w:widowControl/>
        <w:spacing w:line="240" w:lineRule="auto"/>
        <w:ind w:left="810"/>
        <w:jc w:val="both"/>
        <w:rPr>
          <w:rFonts w:ascii="Times New Roman" w:hAnsi="Times New Roman"/>
          <w:b/>
          <w:sz w:val="24"/>
          <w:szCs w:val="24"/>
        </w:rPr>
      </w:pPr>
    </w:p>
    <w:p w14:paraId="629A2488" w14:textId="7E3E94FB" w:rsidR="00E740AF" w:rsidRDefault="00E740AF" w:rsidP="00286101">
      <w:pPr>
        <w:pStyle w:val="ListParagraph"/>
        <w:widowControl/>
        <w:spacing w:line="240" w:lineRule="auto"/>
        <w:ind w:left="810"/>
        <w:jc w:val="both"/>
        <w:rPr>
          <w:rFonts w:ascii="Times New Roman" w:hAnsi="Times New Roman"/>
          <w:b/>
          <w:sz w:val="24"/>
          <w:szCs w:val="24"/>
        </w:rPr>
      </w:pPr>
    </w:p>
    <w:p w14:paraId="0B1548B0" w14:textId="77777777" w:rsidR="00C739CC" w:rsidRDefault="00C739CC" w:rsidP="00C739CC">
      <w:pPr>
        <w:pStyle w:val="Heading2"/>
      </w:pPr>
      <w:r>
        <w:t>Legal framework to cover use model parameters, unprocessed audio test material, processed audio test material, and test results</w:t>
      </w:r>
    </w:p>
    <w:p w14:paraId="4A923CFD" w14:textId="77777777" w:rsidR="00C739CC" w:rsidRDefault="00C739CC" w:rsidP="00C739CC">
      <w:pPr>
        <w:keepNext/>
        <w:widowControl/>
        <w:spacing w:before="240" w:after="60" w:line="240" w:lineRule="auto"/>
        <w:jc w:val="both"/>
        <w:outlineLvl w:val="2"/>
        <w:rPr>
          <w:rFonts w:cs="Arial"/>
          <w:sz w:val="20"/>
        </w:rPr>
      </w:pPr>
      <w:r>
        <w:rPr>
          <w:rFonts w:cs="Arial"/>
          <w:sz w:val="20"/>
        </w:rPr>
        <w:t xml:space="preserve">Unless such materials are publicly available, a multiparty NDA will be signed by the deadline specified in IVAS-2 among proponent companies, Host Lab, Cross-check Lab, Material Collection entity, listening labs, GAL to cover use of model parameters, audio test material (unprocessed and processed), test results (raw voting data) and test reports. </w:t>
      </w:r>
    </w:p>
    <w:p w14:paraId="673A8076" w14:textId="77777777" w:rsidR="00C739CC" w:rsidRPr="00703C66" w:rsidRDefault="00C739CC" w:rsidP="00C739CC">
      <w:pPr>
        <w:widowControl/>
        <w:spacing w:line="240" w:lineRule="auto"/>
        <w:jc w:val="both"/>
        <w:rPr>
          <w:rFonts w:ascii="Times New Roman" w:hAnsi="Times New Roman"/>
          <w:b/>
          <w:sz w:val="24"/>
          <w:szCs w:val="24"/>
        </w:rPr>
      </w:pPr>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p>
    <w:p w14:paraId="4A5F24CE" w14:textId="77777777" w:rsidR="00C739CC" w:rsidRDefault="00C739CC" w:rsidP="00C739CC">
      <w:pPr>
        <w:pStyle w:val="ListParagraph"/>
        <w:widowControl/>
        <w:spacing w:line="240" w:lineRule="auto"/>
        <w:ind w:left="810"/>
        <w:jc w:val="both"/>
        <w:rPr>
          <w:rFonts w:ascii="Times New Roman" w:hAnsi="Times New Roman"/>
          <w:b/>
          <w:sz w:val="24"/>
          <w:szCs w:val="24"/>
        </w:rPr>
      </w:pPr>
    </w:p>
    <w:p w14:paraId="41E66535" w14:textId="77777777" w:rsidR="00C739CC" w:rsidRPr="00E740AF" w:rsidRDefault="00C739CC" w:rsidP="00286101">
      <w:pPr>
        <w:pStyle w:val="ListParagraph"/>
        <w:widowControl/>
        <w:spacing w:line="240" w:lineRule="auto"/>
        <w:ind w:left="810"/>
        <w:jc w:val="both"/>
        <w:rPr>
          <w:rFonts w:ascii="Times New Roman" w:hAnsi="Times New Roman"/>
          <w:b/>
          <w:sz w:val="24"/>
          <w:szCs w:val="24"/>
        </w:rPr>
      </w:pPr>
    </w:p>
    <w:p w14:paraId="61F4384B" w14:textId="33EC1274" w:rsidR="00CC40B0" w:rsidRPr="00EB6809" w:rsidRDefault="00CC40B0" w:rsidP="00F35EF3">
      <w:pPr>
        <w:pStyle w:val="Heading2"/>
      </w:pPr>
      <w:r w:rsidRPr="00EB6809">
        <w:t>Candidate Codec Executable (floating-point)</w:t>
      </w:r>
    </w:p>
    <w:p w14:paraId="71208317" w14:textId="77777777" w:rsidR="00CC40B0" w:rsidRPr="00DA028B" w:rsidRDefault="00CC40B0" w:rsidP="00CC40B0">
      <w:pPr>
        <w:numPr>
          <w:ilvl w:val="12"/>
          <w:numId w:val="0"/>
        </w:numPr>
        <w:jc w:val="both"/>
        <w:rPr>
          <w:rFonts w:cs="Arial"/>
          <w:sz w:val="20"/>
        </w:rPr>
      </w:pPr>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w:t>
      </w:r>
      <w:r>
        <w:rPr>
          <w:rFonts w:cs="Arial"/>
          <w:sz w:val="20"/>
        </w:rPr>
        <w:t xml:space="preserve">candidate codec </w:t>
      </w:r>
      <w:r w:rsidRPr="00DA028B">
        <w:rPr>
          <w:rFonts w:cs="Arial"/>
          <w:sz w:val="20"/>
        </w:rPr>
        <w:t>executable</w:t>
      </w:r>
      <w:r>
        <w:rPr>
          <w:rFonts w:cs="Arial"/>
          <w:sz w:val="20"/>
        </w:rPr>
        <w:t>s</w:t>
      </w:r>
      <w:r w:rsidRPr="00DA028B">
        <w:rPr>
          <w:rFonts w:cs="Arial"/>
          <w:sz w:val="20"/>
        </w:rPr>
        <w:t xml:space="preserve"> to ETSI</w:t>
      </w:r>
      <w:r>
        <w:rPr>
          <w:rFonts w:cs="Arial"/>
          <w:sz w:val="20"/>
        </w:rPr>
        <w:t xml:space="preserve"> and an identical copy to the Host and Cross-check Labs</w:t>
      </w:r>
      <w:r w:rsidRPr="00DA028B">
        <w:rPr>
          <w:rFonts w:cs="Arial"/>
          <w:sz w:val="20"/>
        </w:rPr>
        <w:t>.</w:t>
      </w:r>
    </w:p>
    <w:p w14:paraId="0751EE23" w14:textId="3EA21C84" w:rsidR="00CC40B0" w:rsidRPr="000C3762" w:rsidRDefault="00CC40B0" w:rsidP="00CC40B0">
      <w:pPr>
        <w:rPr>
          <w:rFonts w:cs="Arial"/>
          <w:sz w:val="20"/>
        </w:rPr>
      </w:pPr>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 xml:space="preserve">ost </w:t>
      </w:r>
      <w:r>
        <w:rPr>
          <w:rFonts w:cs="Arial"/>
          <w:sz w:val="20"/>
        </w:rPr>
        <w:t>and Cross-check</w:t>
      </w:r>
      <w:r w:rsidRPr="004F6B7D">
        <w:rPr>
          <w:rFonts w:cs="Arial"/>
          <w:sz w:val="20"/>
        </w:rPr>
        <w:t xml:space="preserve"> </w:t>
      </w:r>
      <w:r>
        <w:rPr>
          <w:rFonts w:cs="Arial"/>
          <w:sz w:val="20"/>
        </w:rPr>
        <w:t>L</w:t>
      </w:r>
      <w:r w:rsidRPr="004F6B7D">
        <w:rPr>
          <w:rFonts w:cs="Arial"/>
          <w:sz w:val="20"/>
        </w:rPr>
        <w:t>ab</w:t>
      </w:r>
      <w:r>
        <w:rPr>
          <w:rFonts w:cs="Arial"/>
          <w:sz w:val="20"/>
        </w:rPr>
        <w:t>s</w:t>
      </w:r>
      <w:r w:rsidRPr="00AA532B">
        <w:rPr>
          <w:rFonts w:cs="Arial"/>
          <w:sz w:val="20"/>
        </w:rPr>
        <w:t xml:space="preserve"> shall be obtained from </w:t>
      </w:r>
      <w:r w:rsidR="00272F64">
        <w:rPr>
          <w:rFonts w:cs="Arial"/>
          <w:sz w:val="20"/>
        </w:rPr>
        <w:t>non-</w:t>
      </w:r>
      <w:r>
        <w:rPr>
          <w:rFonts w:cs="Arial"/>
          <w:sz w:val="20"/>
        </w:rPr>
        <w:t>instrumented</w:t>
      </w:r>
      <w:r w:rsidRPr="00166529">
        <w:rPr>
          <w:rFonts w:cs="Arial"/>
          <w:sz w:val="20"/>
        </w:rPr>
        <w:t xml:space="preserve"> </w:t>
      </w:r>
      <w:r>
        <w:rPr>
          <w:rFonts w:cs="Arial"/>
          <w:sz w:val="20"/>
        </w:rPr>
        <w:t>source code</w:t>
      </w:r>
      <w:r w:rsidRPr="00166529">
        <w:rPr>
          <w:rFonts w:cs="Arial"/>
          <w:sz w:val="20"/>
        </w:rPr>
        <w:t xml:space="preserve"> of the candidate solution</w:t>
      </w:r>
      <w:r w:rsidR="00272F64">
        <w:rPr>
          <w:rFonts w:cs="Arial"/>
          <w:sz w:val="20"/>
        </w:rPr>
        <w:t>. In addition, executables built from instrumented code of the candidate solution</w:t>
      </w:r>
      <w:r>
        <w:rPr>
          <w:rFonts w:cs="Arial"/>
          <w:sz w:val="20"/>
        </w:rPr>
        <w:t xml:space="preserve"> </w:t>
      </w:r>
      <w:r w:rsidR="00272F64">
        <w:rPr>
          <w:rFonts w:cs="Arial"/>
          <w:sz w:val="20"/>
        </w:rPr>
        <w:t xml:space="preserve">shall be provided, </w:t>
      </w:r>
      <w:r>
        <w:rPr>
          <w:rFonts w:cs="Arial"/>
          <w:sz w:val="20"/>
        </w:rPr>
        <w:t xml:space="preserve">allowing for complexity and memory estimations according to the respective guidelines in IVAS-7a. The underlying code version of the candidate codec executable is assumed to be floating-point. </w:t>
      </w:r>
    </w:p>
    <w:p w14:paraId="6D297407" w14:textId="7D4E306A" w:rsidR="00CC40B0" w:rsidRPr="00DA028B" w:rsidRDefault="00CC40B0" w:rsidP="00CC40B0">
      <w:pPr>
        <w:pStyle w:val="BodyText"/>
        <w:numPr>
          <w:ilvl w:val="12"/>
          <w:numId w:val="0"/>
        </w:numPr>
        <w:rPr>
          <w:rFonts w:ascii="Arial" w:hAnsi="Arial" w:cs="Arial"/>
        </w:rPr>
      </w:pPr>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w:t>
      </w:r>
      <w:r w:rsidR="006A220A">
        <w:rPr>
          <w:rFonts w:ascii="Arial" w:hAnsi="Arial" w:cs="Arial"/>
        </w:rPr>
        <w:t>should not</w:t>
      </w:r>
      <w:r w:rsidRPr="00DA028B">
        <w:rPr>
          <w:rFonts w:ascii="Arial" w:hAnsi="Arial" w:cs="Arial"/>
        </w:rPr>
        <w:t xml:space="preserve">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for the conditions evaluated in the selection tests after the submission deadline</w:t>
      </w:r>
      <w:r w:rsidRPr="00DA028B">
        <w:rPr>
          <w:rFonts w:ascii="Arial" w:hAnsi="Arial" w:cs="Arial"/>
        </w:rPr>
        <w:t>.</w:t>
      </w:r>
      <w:r w:rsidR="006A220A">
        <w:rPr>
          <w:rFonts w:ascii="Arial" w:hAnsi="Arial" w:cs="Arial"/>
        </w:rPr>
        <w:t xml:space="preserve"> </w:t>
      </w:r>
      <w:r>
        <w:rPr>
          <w:rFonts w:ascii="Arial" w:hAnsi="Arial" w:cs="Arial"/>
        </w:rPr>
        <w:t xml:space="preserve">Note that if </w:t>
      </w:r>
      <w:r w:rsidR="006A220A">
        <w:rPr>
          <w:rFonts w:ascii="Arial" w:hAnsi="Arial" w:cs="Arial"/>
        </w:rPr>
        <w:t xml:space="preserve">it is </w:t>
      </w:r>
      <w:r>
        <w:rPr>
          <w:rFonts w:ascii="Arial" w:hAnsi="Arial" w:cs="Arial"/>
        </w:rPr>
        <w:t>determine</w:t>
      </w:r>
      <w:r w:rsidR="006A220A">
        <w:rPr>
          <w:rFonts w:ascii="Arial" w:hAnsi="Arial" w:cs="Arial"/>
        </w:rPr>
        <w:t>d</w:t>
      </w:r>
      <w:r>
        <w:rPr>
          <w:rFonts w:ascii="Arial" w:hAnsi="Arial" w:cs="Arial"/>
        </w:rPr>
        <w:t xml:space="preserve"> that the delivered executables are broken</w:t>
      </w:r>
      <w:r w:rsidR="00272F64">
        <w:rPr>
          <w:rFonts w:ascii="Arial" w:hAnsi="Arial" w:cs="Arial"/>
        </w:rPr>
        <w:t xml:space="preserve"> or show unexpected behaviour</w:t>
      </w:r>
      <w:r>
        <w:rPr>
          <w:rFonts w:ascii="Arial" w:hAnsi="Arial" w:cs="Arial"/>
        </w:rPr>
        <w:t>, the</w:t>
      </w:r>
      <w:r w:rsidRPr="00F45A50">
        <w:t xml:space="preserve"> </w:t>
      </w:r>
      <w:r w:rsidRPr="00103199">
        <w:rPr>
          <w:rFonts w:ascii="Arial" w:hAnsi="Arial" w:cs="Arial"/>
        </w:rPr>
        <w:t>proponent companies</w:t>
      </w:r>
      <w:r w:rsidR="006A220A">
        <w:rPr>
          <w:rFonts w:ascii="Arial" w:hAnsi="Arial" w:cs="Arial"/>
        </w:rPr>
        <w:t xml:space="preserve"> should be </w:t>
      </w:r>
      <w:proofErr w:type="gramStart"/>
      <w:r w:rsidR="006A220A">
        <w:rPr>
          <w:rFonts w:ascii="Arial" w:hAnsi="Arial" w:cs="Arial"/>
        </w:rPr>
        <w:t>informed</w:t>
      </w:r>
      <w:proofErr w:type="gramEnd"/>
      <w:r w:rsidR="006A220A">
        <w:rPr>
          <w:rFonts w:ascii="Arial" w:hAnsi="Arial" w:cs="Arial"/>
        </w:rPr>
        <w:t xml:space="preserve"> and this shall be</w:t>
      </w:r>
      <w:r>
        <w:rPr>
          <w:rFonts w:ascii="Arial" w:hAnsi="Arial" w:cs="Arial"/>
        </w:rPr>
        <w:t xml:space="preserve"> report</w:t>
      </w:r>
      <w:r w:rsidR="006A220A">
        <w:rPr>
          <w:rFonts w:ascii="Arial" w:hAnsi="Arial" w:cs="Arial"/>
        </w:rPr>
        <w:t>ed</w:t>
      </w:r>
      <w:r>
        <w:rPr>
          <w:rFonts w:ascii="Arial" w:hAnsi="Arial" w:cs="Arial"/>
        </w:rPr>
        <w:t xml:space="preserve"> to SA4.</w:t>
      </w:r>
      <w:r w:rsidR="006A220A">
        <w:rPr>
          <w:rFonts w:ascii="Arial" w:hAnsi="Arial" w:cs="Arial"/>
        </w:rPr>
        <w:t xml:space="preserve"> Any code changes affecting the conditions evaluated in the selection tests shall be reported to SA4.</w:t>
      </w:r>
      <w:r>
        <w:rPr>
          <w:rFonts w:ascii="Arial" w:hAnsi="Arial" w:cs="Arial"/>
        </w:rPr>
        <w:t xml:space="preserve"> </w:t>
      </w:r>
    </w:p>
    <w:p w14:paraId="6A551D09" w14:textId="77777777" w:rsidR="00CC40B0" w:rsidRPr="00DA028B" w:rsidRDefault="00CC40B0" w:rsidP="00CC40B0">
      <w:pPr>
        <w:pStyle w:val="BodyText"/>
        <w:numPr>
          <w:ilvl w:val="12"/>
          <w:numId w:val="0"/>
        </w:numPr>
        <w:rPr>
          <w:rFonts w:ascii="Arial" w:hAnsi="Arial" w:cs="Arial"/>
        </w:rPr>
      </w:pPr>
      <w:r w:rsidRPr="00DA028B">
        <w:rPr>
          <w:rFonts w:ascii="Arial" w:hAnsi="Arial" w:cs="Arial"/>
        </w:rPr>
        <w:t xml:space="preserve">The </w:t>
      </w:r>
      <w:r>
        <w:rPr>
          <w:rFonts w:ascii="Arial" w:hAnsi="Arial" w:cs="Arial"/>
        </w:rPr>
        <w:t xml:space="preserve">codec </w:t>
      </w:r>
      <w:r w:rsidRPr="00DA028B">
        <w:rPr>
          <w:rFonts w:ascii="Arial" w:hAnsi="Arial" w:cs="Arial"/>
        </w:rPr>
        <w:t xml:space="preserve">executables </w:t>
      </w:r>
      <w:r>
        <w:rPr>
          <w:rFonts w:ascii="Arial" w:hAnsi="Arial" w:cs="Arial"/>
        </w:rPr>
        <w:t>shall</w:t>
      </w:r>
      <w:r w:rsidRPr="00DA028B">
        <w:rPr>
          <w:rFonts w:ascii="Arial" w:hAnsi="Arial" w:cs="Arial"/>
        </w:rPr>
        <w:t xml:space="preserve"> be received </w:t>
      </w:r>
      <w:r>
        <w:rPr>
          <w:rFonts w:ascii="Arial" w:hAnsi="Arial" w:cs="Arial"/>
        </w:rPr>
        <w:t>by</w:t>
      </w:r>
      <w:r w:rsidRPr="00DA028B">
        <w:rPr>
          <w:rFonts w:ascii="Arial" w:hAnsi="Arial" w:cs="Arial"/>
        </w:rPr>
        <w:t xml:space="preserve"> ETSI</w:t>
      </w:r>
      <w:r>
        <w:rPr>
          <w:rFonts w:ascii="Arial" w:hAnsi="Arial" w:cs="Arial"/>
        </w:rPr>
        <w:t xml:space="preserve"> by the submission deadline specified in IVAS-2, Project Plan</w:t>
      </w:r>
      <w:r w:rsidRPr="00DA028B">
        <w:rPr>
          <w:rFonts w:ascii="Arial" w:hAnsi="Arial" w:cs="Arial"/>
        </w:rPr>
        <w:t xml:space="preserve">. It is the responsibility of the </w:t>
      </w:r>
      <w:r>
        <w:rPr>
          <w:rFonts w:ascii="Arial" w:hAnsi="Arial" w:cs="Arial"/>
        </w:rPr>
        <w:t>proponents</w:t>
      </w:r>
      <w:r w:rsidRPr="00DA028B">
        <w:rPr>
          <w:rFonts w:ascii="Arial" w:hAnsi="Arial" w:cs="Arial"/>
        </w:rPr>
        <w:t xml:space="preserve"> to be sure that the executable</w:t>
      </w:r>
      <w:r>
        <w:rPr>
          <w:rFonts w:ascii="Arial" w:hAnsi="Arial" w:cs="Arial"/>
        </w:rPr>
        <w:t>s</w:t>
      </w:r>
      <w:r w:rsidRPr="00DA028B">
        <w:rPr>
          <w:rFonts w:ascii="Arial" w:hAnsi="Arial" w:cs="Arial"/>
        </w:rPr>
        <w:t xml:space="preserve"> will effectively be delivered by the due date. ETSI will </w:t>
      </w:r>
      <w:r w:rsidRPr="00DA028B">
        <w:rPr>
          <w:rFonts w:ascii="Arial" w:hAnsi="Arial" w:cs="Arial"/>
        </w:rPr>
        <w:lastRenderedPageBreak/>
        <w:t>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p>
    <w:p w14:paraId="5E47E312" w14:textId="6C075FB5" w:rsidR="00CC40B0" w:rsidRPr="007E6532" w:rsidRDefault="00CC40B0" w:rsidP="00CC40B0">
      <w:pPr>
        <w:pStyle w:val="BodyText"/>
        <w:numPr>
          <w:ilvl w:val="12"/>
          <w:numId w:val="0"/>
        </w:numPr>
        <w:rPr>
          <w:rFonts w:cs="Arial"/>
        </w:rPr>
      </w:pPr>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C </w:t>
      </w:r>
      <w:r w:rsidR="006A220A">
        <w:rPr>
          <w:rFonts w:ascii="Arial" w:hAnsi="Arial" w:cs="Arial"/>
        </w:rPr>
        <w:t xml:space="preserve">source </w:t>
      </w:r>
      <w:r>
        <w:rPr>
          <w:rFonts w:ascii="Arial" w:hAnsi="Arial" w:cs="Arial"/>
        </w:rPr>
        <w:t xml:space="preserve">code of 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can be built to executable</w:t>
      </w:r>
      <w:r w:rsidR="006A220A">
        <w:rPr>
          <w:rFonts w:ascii="Arial" w:hAnsi="Arial" w:cs="Arial"/>
        </w:rPr>
        <w:t>s</w:t>
      </w:r>
      <w:r>
        <w:rPr>
          <w:rFonts w:ascii="Arial" w:hAnsi="Arial" w:cs="Arial"/>
        </w:rPr>
        <w:t xml:space="preserve"> that </w:t>
      </w:r>
      <w:r w:rsidR="006A220A">
        <w:rPr>
          <w:rFonts w:ascii="Arial" w:hAnsi="Arial" w:cs="Arial"/>
        </w:rPr>
        <w:t>are</w:t>
      </w:r>
      <w:r>
        <w:rPr>
          <w:rFonts w:ascii="Arial" w:hAnsi="Arial" w:cs="Arial"/>
        </w:rPr>
        <w:t xml:space="preserve">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p>
    <w:p w14:paraId="06DF0C99" w14:textId="77777777" w:rsidR="00CC40B0" w:rsidRDefault="00CC40B0" w:rsidP="00CC40B0">
      <w:pPr>
        <w:pStyle w:val="ListParagraph"/>
        <w:widowControl/>
        <w:spacing w:line="240" w:lineRule="auto"/>
        <w:ind w:left="810"/>
        <w:jc w:val="both"/>
        <w:rPr>
          <w:rFonts w:ascii="Times New Roman" w:hAnsi="Times New Roman"/>
          <w:b/>
          <w:sz w:val="24"/>
          <w:szCs w:val="24"/>
        </w:rPr>
      </w:pPr>
    </w:p>
    <w:p w14:paraId="35F30201" w14:textId="6C93C847" w:rsidR="00CC40B0" w:rsidRDefault="00CC40B0" w:rsidP="00F35EF3">
      <w:pPr>
        <w:pStyle w:val="Heading2"/>
      </w:pPr>
      <w:r w:rsidRPr="008D1AAC">
        <w:t>High level technical description of the candidate algorithm</w:t>
      </w:r>
      <w:r>
        <w:t xml:space="preserve"> </w:t>
      </w:r>
    </w:p>
    <w:p w14:paraId="46A0B196" w14:textId="77777777" w:rsidR="00CC40B0" w:rsidRPr="00703C66" w:rsidRDefault="00CC40B0" w:rsidP="00F35EF3">
      <w:pPr>
        <w:numPr>
          <w:ilvl w:val="12"/>
          <w:numId w:val="38"/>
        </w:numPr>
        <w:jc w:val="both"/>
        <w:rPr>
          <w:sz w:val="20"/>
        </w:rPr>
      </w:pPr>
      <w:r w:rsidRPr="00703C66">
        <w:rPr>
          <w:sz w:val="20"/>
        </w:rPr>
        <w:t xml:space="preserve">The proponent companies </w:t>
      </w:r>
      <w:r>
        <w:rPr>
          <w:sz w:val="20"/>
        </w:rPr>
        <w:t>shall</w:t>
      </w:r>
      <w:r w:rsidRPr="00703C66">
        <w:rPr>
          <w:sz w:val="20"/>
        </w:rPr>
        <w:t xml:space="preserve"> </w:t>
      </w:r>
      <w:r>
        <w:rPr>
          <w:sz w:val="20"/>
        </w:rPr>
        <w:t>provide</w:t>
      </w:r>
      <w:r w:rsidRPr="00703C66">
        <w:rPr>
          <w:sz w:val="20"/>
        </w:rPr>
        <w:t xml:space="preserve"> a technical description of their solution </w:t>
      </w:r>
      <w:r>
        <w:rPr>
          <w:sz w:val="20"/>
        </w:rPr>
        <w:t xml:space="preserve">to </w:t>
      </w:r>
      <w:r w:rsidRPr="00703C66">
        <w:rPr>
          <w:sz w:val="20"/>
        </w:rPr>
        <w:t>3GPP SA4. The description should contain sufficient details to allow analysis of the solution.</w:t>
      </w:r>
    </w:p>
    <w:p w14:paraId="1DC99D70" w14:textId="77777777" w:rsidR="00CC40B0" w:rsidRPr="003A5BA9" w:rsidRDefault="00CC40B0" w:rsidP="00CC40B0">
      <w:pPr>
        <w:pStyle w:val="ListParagraph"/>
        <w:widowControl/>
        <w:spacing w:line="240" w:lineRule="auto"/>
        <w:ind w:left="810"/>
        <w:jc w:val="both"/>
        <w:rPr>
          <w:rFonts w:ascii="Times New Roman" w:hAnsi="Times New Roman"/>
          <w:b/>
          <w:sz w:val="24"/>
          <w:szCs w:val="24"/>
        </w:rPr>
      </w:pPr>
    </w:p>
    <w:p w14:paraId="6A99A5EC" w14:textId="77777777" w:rsidR="00CC40B0" w:rsidRDefault="00CC40B0" w:rsidP="00F35EF3">
      <w:pPr>
        <w:pStyle w:val="Heading2"/>
      </w:pPr>
      <w:r w:rsidRPr="008D1AAC">
        <w:t>Report covering the compliance to Design Constraints</w:t>
      </w:r>
    </w:p>
    <w:p w14:paraId="237F3876" w14:textId="6E6CB233" w:rsidR="00CC40B0" w:rsidRDefault="00CC40B0" w:rsidP="00CC40B0">
      <w:pPr>
        <w:rPr>
          <w:sz w:val="20"/>
        </w:rPr>
      </w:pPr>
      <w:r>
        <w:rPr>
          <w:sz w:val="20"/>
        </w:rPr>
        <w:t>The proponent companies</w:t>
      </w:r>
      <w:r w:rsidRPr="001B6450">
        <w:rPr>
          <w:sz w:val="20"/>
        </w:rPr>
        <w:t xml:space="preserve"> shall provide a report showing that the proposal fulfils all design constraints</w:t>
      </w:r>
      <w:r>
        <w:rPr>
          <w:sz w:val="20"/>
        </w:rPr>
        <w:t xml:space="preserve"> in the approved IVAS Design Constraints (IVAS-4) document as a contribution to the IVAS codec selection meeting (SA4)</w:t>
      </w:r>
      <w:r w:rsidRPr="001B6450">
        <w:rPr>
          <w:sz w:val="20"/>
        </w:rPr>
        <w:t>.</w:t>
      </w:r>
      <w:r>
        <w:rPr>
          <w:sz w:val="20"/>
        </w:rPr>
        <w:t xml:space="preserve"> All Design Constraints with associated parameters listed in IVAS-4 shall be reported. </w:t>
      </w:r>
      <w:r w:rsidRPr="001B6450">
        <w:rPr>
          <w:sz w:val="20"/>
        </w:rPr>
        <w:t xml:space="preserve">This includes a complexity evaluation </w:t>
      </w:r>
      <w:r>
        <w:rPr>
          <w:sz w:val="20"/>
        </w:rPr>
        <w:t>and an evaluation of memory (</w:t>
      </w:r>
      <w:r w:rsidRPr="001B6450">
        <w:rPr>
          <w:sz w:val="20"/>
        </w:rPr>
        <w:t xml:space="preserve">RAM, </w:t>
      </w:r>
      <w:proofErr w:type="gramStart"/>
      <w:r w:rsidRPr="001B6450">
        <w:rPr>
          <w:sz w:val="20"/>
        </w:rPr>
        <w:t>ROM</w:t>
      </w:r>
      <w:proofErr w:type="gramEnd"/>
      <w:r w:rsidRPr="001B6450">
        <w:rPr>
          <w:sz w:val="20"/>
        </w:rPr>
        <w:t xml:space="preserve"> and Program ROM</w:t>
      </w:r>
      <w:r>
        <w:rPr>
          <w:sz w:val="20"/>
        </w:rPr>
        <w:t xml:space="preserve">) consumption </w:t>
      </w:r>
      <w:r w:rsidRPr="001B6450">
        <w:rPr>
          <w:sz w:val="20"/>
        </w:rPr>
        <w:t xml:space="preserve">based on the </w:t>
      </w:r>
      <w:r>
        <w:rPr>
          <w:sz w:val="20"/>
        </w:rPr>
        <w:t xml:space="preserve">provided draft C </w:t>
      </w:r>
      <w:r w:rsidR="006A220A">
        <w:rPr>
          <w:sz w:val="20"/>
        </w:rPr>
        <w:t xml:space="preserve">source </w:t>
      </w:r>
      <w:r>
        <w:rPr>
          <w:sz w:val="20"/>
        </w:rPr>
        <w:t xml:space="preserve">code.  </w:t>
      </w:r>
    </w:p>
    <w:p w14:paraId="2B88B96C" w14:textId="77777777" w:rsidR="00CC40B0" w:rsidRPr="00F35EF3" w:rsidRDefault="00CC40B0" w:rsidP="00F35EF3">
      <w:pPr>
        <w:widowControl/>
        <w:spacing w:line="240" w:lineRule="auto"/>
        <w:jc w:val="both"/>
        <w:rPr>
          <w:rFonts w:ascii="Times New Roman" w:hAnsi="Times New Roman"/>
          <w:b/>
          <w:sz w:val="24"/>
          <w:szCs w:val="24"/>
        </w:rPr>
      </w:pPr>
    </w:p>
    <w:p w14:paraId="5AA99246" w14:textId="7571D86D" w:rsidR="00CC40B0" w:rsidRDefault="00CC40B0" w:rsidP="00F35EF3">
      <w:pPr>
        <w:pStyle w:val="Heading2"/>
      </w:pPr>
      <w:r>
        <w:t>Draft overview specification</w:t>
      </w:r>
    </w:p>
    <w:p w14:paraId="365D774C" w14:textId="77777777" w:rsidR="00CC40B0" w:rsidRPr="00703C66" w:rsidRDefault="00CC40B0" w:rsidP="00F35EF3">
      <w:pPr>
        <w:numPr>
          <w:ilvl w:val="12"/>
          <w:numId w:val="38"/>
        </w:numPr>
        <w:jc w:val="both"/>
        <w:rPr>
          <w:sz w:val="20"/>
        </w:rPr>
      </w:pPr>
      <w:r w:rsidRPr="00703C66">
        <w:rPr>
          <w:sz w:val="20"/>
        </w:rPr>
        <w:t xml:space="preserve">The proponent companies </w:t>
      </w:r>
      <w:r>
        <w:rPr>
          <w:sz w:val="20"/>
        </w:rPr>
        <w:t>shall</w:t>
      </w:r>
      <w:r w:rsidRPr="00703C66">
        <w:rPr>
          <w:sz w:val="20"/>
        </w:rPr>
        <w:t xml:space="preserve"> provide draft specification</w:t>
      </w:r>
      <w:r>
        <w:rPr>
          <w:sz w:val="20"/>
        </w:rPr>
        <w:t xml:space="preserve"> TS 26.250 (G</w:t>
      </w:r>
      <w:r w:rsidRPr="00C6770C">
        <w:rPr>
          <w:sz w:val="20"/>
        </w:rPr>
        <w:t>eneral overview</w:t>
      </w:r>
      <w:r>
        <w:rPr>
          <w:sz w:val="20"/>
        </w:rPr>
        <w:t xml:space="preserve">). </w:t>
      </w:r>
      <w:commentRangeStart w:id="2"/>
      <w:commentRangeEnd w:id="2"/>
      <w:r>
        <w:rPr>
          <w:rStyle w:val="CommentReference"/>
          <w:lang w:eastAsia="x-none"/>
        </w:rPr>
        <w:commentReference w:id="2"/>
      </w:r>
    </w:p>
    <w:p w14:paraId="3AB67FB8" w14:textId="77777777" w:rsidR="00CC40B0" w:rsidRPr="003A5BA9" w:rsidRDefault="00CC40B0" w:rsidP="00CC40B0">
      <w:pPr>
        <w:rPr>
          <w:rFonts w:ascii="Times New Roman" w:hAnsi="Times New Roman"/>
          <w:b/>
          <w:sz w:val="24"/>
          <w:szCs w:val="24"/>
        </w:rPr>
      </w:pPr>
    </w:p>
    <w:p w14:paraId="064E78E9" w14:textId="77777777" w:rsidR="00CC40B0" w:rsidRDefault="00CC40B0" w:rsidP="00F35EF3">
      <w:pPr>
        <w:pStyle w:val="Heading2"/>
      </w:pPr>
      <w:r>
        <w:t xml:space="preserve">Candidate </w:t>
      </w:r>
      <w:r w:rsidRPr="00C04246">
        <w:t>Codec</w:t>
      </w:r>
      <w:r>
        <w:t xml:space="preserve"> Source Code (floating-point)</w:t>
      </w:r>
    </w:p>
    <w:p w14:paraId="0B812591" w14:textId="7F1D863A" w:rsidR="00CC40B0" w:rsidRPr="00DA028B" w:rsidRDefault="00CC40B0" w:rsidP="00F35EF3">
      <w:pPr>
        <w:numPr>
          <w:ilvl w:val="12"/>
          <w:numId w:val="38"/>
        </w:numPr>
        <w:jc w:val="both"/>
        <w:rPr>
          <w:rFonts w:cs="Arial"/>
          <w:sz w:val="20"/>
        </w:rPr>
      </w:pPr>
      <w:commentRangeStart w:id="3"/>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w:t>
      </w:r>
      <w:r>
        <w:rPr>
          <w:rFonts w:cs="Arial"/>
          <w:sz w:val="20"/>
        </w:rPr>
        <w:t xml:space="preserve"> </w:t>
      </w:r>
      <w:r>
        <w:rPr>
          <w:sz w:val="20"/>
        </w:rPr>
        <w:t>draft specification TS.26.258 (</w:t>
      </w:r>
      <w:r w:rsidRPr="00FB5C33">
        <w:rPr>
          <w:sz w:val="20"/>
        </w:rPr>
        <w:t xml:space="preserve">C </w:t>
      </w:r>
      <w:r w:rsidR="00C739CC">
        <w:rPr>
          <w:sz w:val="20"/>
        </w:rPr>
        <w:t xml:space="preserve">source </w:t>
      </w:r>
      <w:r w:rsidRPr="00FB5C33">
        <w:rPr>
          <w:sz w:val="20"/>
        </w:rPr>
        <w:t>code (floating point)</w:t>
      </w:r>
      <w:r>
        <w:rPr>
          <w:sz w:val="20"/>
        </w:rPr>
        <w:t>)</w:t>
      </w:r>
      <w:r w:rsidRPr="00DA028B">
        <w:rPr>
          <w:rFonts w:cs="Arial"/>
          <w:sz w:val="20"/>
        </w:rPr>
        <w:t xml:space="preserve"> </w:t>
      </w:r>
      <w:r w:rsidR="00DD780D">
        <w:rPr>
          <w:rFonts w:cs="Arial"/>
          <w:sz w:val="20"/>
        </w:rPr>
        <w:t xml:space="preserve">including </w:t>
      </w:r>
      <w:r w:rsidR="00DD780D">
        <w:rPr>
          <w:sz w:val="20"/>
        </w:rPr>
        <w:t xml:space="preserve">of the draft C source code attachment </w:t>
      </w:r>
      <w:r>
        <w:rPr>
          <w:rFonts w:cs="Arial"/>
          <w:sz w:val="20"/>
        </w:rPr>
        <w:t>to SA4 at the start of the selection meeting at the latest</w:t>
      </w:r>
      <w:r w:rsidRPr="00DA028B">
        <w:rPr>
          <w:rFonts w:cs="Arial"/>
          <w:sz w:val="20"/>
        </w:rPr>
        <w:t>.</w:t>
      </w:r>
      <w:r>
        <w:rPr>
          <w:rFonts w:cs="Arial"/>
          <w:sz w:val="20"/>
        </w:rPr>
        <w:t xml:space="preserve"> </w:t>
      </w:r>
      <w:commentRangeEnd w:id="3"/>
      <w:r>
        <w:rPr>
          <w:rStyle w:val="CommentReference"/>
          <w:lang w:eastAsia="x-none"/>
        </w:rPr>
        <w:commentReference w:id="3"/>
      </w:r>
    </w:p>
    <w:p w14:paraId="748AD183" w14:textId="2D495787" w:rsidR="00CC40B0" w:rsidRPr="00801355" w:rsidRDefault="00CC40B0" w:rsidP="00CC40B0">
      <w:pPr>
        <w:rPr>
          <w:rFonts w:cs="Arial"/>
          <w:sz w:val="20"/>
        </w:rPr>
      </w:pPr>
      <w:r w:rsidRPr="00DA028B">
        <w:rPr>
          <w:rFonts w:cs="Arial"/>
          <w:sz w:val="20"/>
        </w:rPr>
        <w:t xml:space="preserve">It </w:t>
      </w:r>
      <w:r>
        <w:rPr>
          <w:rFonts w:cs="Arial"/>
          <w:sz w:val="20"/>
        </w:rPr>
        <w:t xml:space="preserve">shall </w:t>
      </w:r>
      <w:r w:rsidRPr="00DA028B">
        <w:rPr>
          <w:rFonts w:cs="Arial"/>
          <w:sz w:val="20"/>
        </w:rPr>
        <w:t xml:space="preserve">be possible to </w:t>
      </w:r>
      <w:r>
        <w:rPr>
          <w:rFonts w:cs="Arial"/>
          <w:sz w:val="20"/>
        </w:rPr>
        <w:t>verify that executable</w:t>
      </w:r>
      <w:r w:rsidR="00DD780D">
        <w:rPr>
          <w:rFonts w:cs="Arial"/>
          <w:sz w:val="20"/>
        </w:rPr>
        <w:t>s</w:t>
      </w:r>
      <w:r>
        <w:rPr>
          <w:rFonts w:cs="Arial"/>
          <w:sz w:val="20"/>
        </w:rPr>
        <w:t xml:space="preserve"> built from this source code can bit-exactly </w:t>
      </w:r>
      <w:r w:rsidRPr="0046603D">
        <w:rPr>
          <w:rFonts w:cs="Arial"/>
          <w:sz w:val="20"/>
        </w:rPr>
        <w:t>regenerate the processed audio samples used during the Selection tests</w:t>
      </w:r>
      <w:r>
        <w:rPr>
          <w:rFonts w:cs="Arial"/>
          <w:sz w:val="20"/>
        </w:rPr>
        <w:t xml:space="preserve"> </w:t>
      </w:r>
      <w:r w:rsidRPr="004D7760">
        <w:rPr>
          <w:rFonts w:cs="Arial"/>
          <w:sz w:val="20"/>
        </w:rPr>
        <w:t xml:space="preserve">and </w:t>
      </w:r>
      <w:r>
        <w:rPr>
          <w:rFonts w:cs="Arial"/>
          <w:sz w:val="20"/>
        </w:rPr>
        <w:t xml:space="preserve">to verify </w:t>
      </w:r>
      <w:r w:rsidRPr="004D7760">
        <w:rPr>
          <w:rFonts w:cs="Arial"/>
          <w:sz w:val="20"/>
        </w:rPr>
        <w:t>the reported complexity and memory consumption figures</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 xml:space="preserve">generate the processed </w:t>
      </w:r>
      <w:r>
        <w:rPr>
          <w:rFonts w:cs="Arial"/>
          <w:sz w:val="20"/>
        </w:rPr>
        <w:t xml:space="preserve">audio </w:t>
      </w:r>
      <w:r w:rsidRPr="00DA028B">
        <w:rPr>
          <w:rFonts w:cs="Arial"/>
          <w:sz w:val="20"/>
        </w:rPr>
        <w:t>samples.</w:t>
      </w:r>
      <w:r>
        <w:rPr>
          <w:rFonts w:cs="Arial"/>
          <w:sz w:val="20"/>
        </w:rPr>
        <w:t xml:space="preserve"> </w:t>
      </w:r>
    </w:p>
    <w:p w14:paraId="0C948461" w14:textId="77777777" w:rsidR="00CC40B0" w:rsidRPr="00391B11" w:rsidRDefault="00CC40B0" w:rsidP="00CC40B0">
      <w:pPr>
        <w:rPr>
          <w:rFonts w:cs="Arial"/>
          <w:sz w:val="20"/>
        </w:rPr>
      </w:pPr>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for verification purposes</w:t>
      </w:r>
      <w:r w:rsidRPr="00A7259E">
        <w:rPr>
          <w:rFonts w:cs="Arial"/>
          <w:sz w:val="20"/>
        </w:rPr>
        <w:t xml:space="preserve"> </w:t>
      </w:r>
      <w:r w:rsidRPr="0046603D">
        <w:rPr>
          <w:rFonts w:cs="Arial"/>
          <w:sz w:val="20"/>
        </w:rPr>
        <w:t>after the end of the Selection Phase</w:t>
      </w:r>
      <w:r w:rsidRPr="00A158B8">
        <w:rPr>
          <w:rFonts w:cs="Arial"/>
          <w:sz w:val="20"/>
        </w:rPr>
        <w:t xml:space="preserve">. </w:t>
      </w:r>
    </w:p>
    <w:p w14:paraId="38A74565" w14:textId="77777777" w:rsidR="00CC40B0" w:rsidRPr="003F0BB7" w:rsidRDefault="00CC40B0" w:rsidP="00CC40B0">
      <w:pPr>
        <w:widowControl/>
        <w:spacing w:line="240" w:lineRule="auto"/>
        <w:jc w:val="both"/>
        <w:rPr>
          <w:rFonts w:ascii="Times New Roman" w:hAnsi="Times New Roman"/>
          <w:b/>
          <w:sz w:val="24"/>
          <w:szCs w:val="24"/>
        </w:rPr>
      </w:pPr>
    </w:p>
    <w:p w14:paraId="0E517391" w14:textId="730C3C58" w:rsidR="00AD346A" w:rsidRDefault="005F18C2" w:rsidP="00F35EF3">
      <w:pPr>
        <w:pStyle w:val="Heading2"/>
      </w:pPr>
      <w:r w:rsidRPr="00C04246">
        <w:t>IPR declaration</w:t>
      </w:r>
    </w:p>
    <w:p w14:paraId="76A2FC47" w14:textId="77777777" w:rsidR="00D2149F" w:rsidRDefault="00D2149F" w:rsidP="00D2149F">
      <w:pPr>
        <w:pStyle w:val="ListParagraph"/>
        <w:widowControl/>
        <w:spacing w:line="240" w:lineRule="auto"/>
        <w:ind w:left="0"/>
        <w:jc w:val="both"/>
        <w:rPr>
          <w:sz w:val="20"/>
        </w:rPr>
      </w:pPr>
    </w:p>
    <w:p w14:paraId="6DFBA62B" w14:textId="324E3D98" w:rsidR="00D2149F" w:rsidRPr="00703C66" w:rsidRDefault="00D2149F" w:rsidP="00703C66">
      <w:pPr>
        <w:pStyle w:val="ListParagraph"/>
        <w:widowControl/>
        <w:spacing w:line="240" w:lineRule="auto"/>
        <w:ind w:left="0"/>
        <w:jc w:val="both"/>
        <w:rPr>
          <w:rFonts w:ascii="Times New Roman" w:hAnsi="Times New Roman"/>
          <w:sz w:val="24"/>
          <w:szCs w:val="24"/>
        </w:rPr>
      </w:pPr>
      <w:r>
        <w:rPr>
          <w:sz w:val="20"/>
        </w:rPr>
        <w:t>The</w:t>
      </w:r>
      <w:r w:rsidRPr="00F747F6">
        <w:rPr>
          <w:sz w:val="20"/>
        </w:rPr>
        <w:t xml:space="preserve"> </w:t>
      </w:r>
      <w:r>
        <w:rPr>
          <w:sz w:val="20"/>
        </w:rPr>
        <w:t xml:space="preserve">proponent companies </w:t>
      </w:r>
      <w:r w:rsidR="009F47D2">
        <w:rPr>
          <w:sz w:val="20"/>
        </w:rPr>
        <w:t>shall</w:t>
      </w:r>
      <w:r>
        <w:rPr>
          <w:sz w:val="20"/>
        </w:rPr>
        <w:t xml:space="preserve"> provide an acceptable</w:t>
      </w:r>
      <w:r w:rsidR="009F47D2">
        <w:rPr>
          <w:sz w:val="20"/>
        </w:rPr>
        <w:t xml:space="preserve"> IPR</w:t>
      </w:r>
      <w:r>
        <w:rPr>
          <w:sz w:val="20"/>
        </w:rPr>
        <w:t xml:space="preserve"> declaration, according to the </w:t>
      </w:r>
      <w:r w:rsidR="009F47D2">
        <w:rPr>
          <w:sz w:val="20"/>
        </w:rPr>
        <w:t>IPR policy</w:t>
      </w:r>
      <w:r>
        <w:rPr>
          <w:sz w:val="20"/>
        </w:rPr>
        <w:t xml:space="preserve"> of their 3GPP Partner Organization.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49F7EAA8" w:rsidR="00610B70" w:rsidRDefault="005F18C2" w:rsidP="00F35EF3">
      <w:pPr>
        <w:pStyle w:val="Heading2"/>
      </w:pPr>
      <w:r w:rsidRPr="00C04246">
        <w:t>Optional additional information</w:t>
      </w:r>
      <w:r w:rsidR="000A0CF4">
        <w:t xml:space="preserve"> incl. demo material</w:t>
      </w:r>
    </w:p>
    <w:p w14:paraId="4A9E2C19" w14:textId="453A58B7" w:rsidR="0056551B" w:rsidRPr="00703C66" w:rsidRDefault="00D2149F" w:rsidP="00703C66">
      <w:pPr>
        <w:widowControl/>
        <w:spacing w:line="240" w:lineRule="auto"/>
        <w:jc w:val="both"/>
        <w:rPr>
          <w:sz w:val="20"/>
        </w:rPr>
      </w:pPr>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r w:rsidR="00297A83">
        <w:rPr>
          <w:sz w:val="20"/>
        </w:rPr>
        <w:t xml:space="preserve"> </w:t>
      </w:r>
      <w:r w:rsidR="00E711A9">
        <w:rPr>
          <w:sz w:val="20"/>
        </w:rPr>
        <w:t xml:space="preserve">This may cover information on </w:t>
      </w:r>
      <w:r w:rsidR="00297A83">
        <w:rPr>
          <w:sz w:val="20"/>
        </w:rPr>
        <w:t xml:space="preserve">design constraints not exposed during selection or on </w:t>
      </w:r>
      <w:r w:rsidR="00E711A9">
        <w:rPr>
          <w:sz w:val="20"/>
        </w:rPr>
        <w:t xml:space="preserve">features not tested </w:t>
      </w:r>
      <w:r w:rsidR="00297A83">
        <w:rPr>
          <w:sz w:val="20"/>
        </w:rPr>
        <w:t xml:space="preserve">during selection. </w:t>
      </w:r>
      <w:r w:rsidR="0098506B">
        <w:rPr>
          <w:sz w:val="20"/>
        </w:rPr>
        <w:t>Part of th</w:t>
      </w:r>
      <w:r w:rsidR="00297A83">
        <w:rPr>
          <w:sz w:val="20"/>
        </w:rPr>
        <w:t>e optional additional information may also</w:t>
      </w:r>
      <w:r w:rsidR="0098506B">
        <w:rPr>
          <w:sz w:val="20"/>
        </w:rPr>
        <w:t xml:space="preserve"> be results of </w:t>
      </w:r>
      <w:r w:rsidR="002A4E70">
        <w:rPr>
          <w:sz w:val="20"/>
        </w:rPr>
        <w:t xml:space="preserve">in-house evaluations by the codec proponents of how their candidate codec meets </w:t>
      </w:r>
      <w:r w:rsidR="002A4E70" w:rsidRPr="002A4E70">
        <w:rPr>
          <w:sz w:val="20"/>
        </w:rPr>
        <w:t xml:space="preserve">IVAS </w:t>
      </w:r>
      <w:r w:rsidR="002A4E70">
        <w:rPr>
          <w:sz w:val="20"/>
        </w:rPr>
        <w:t>o</w:t>
      </w:r>
      <w:r w:rsidR="002A4E70" w:rsidRPr="002A4E70">
        <w:rPr>
          <w:sz w:val="20"/>
        </w:rPr>
        <w:t xml:space="preserve">bjective </w:t>
      </w:r>
      <w:r w:rsidR="002A4E70">
        <w:rPr>
          <w:sz w:val="20"/>
        </w:rPr>
        <w:t>p</w:t>
      </w:r>
      <w:r w:rsidR="002A4E70" w:rsidRPr="002A4E70">
        <w:rPr>
          <w:sz w:val="20"/>
        </w:rPr>
        <w:t xml:space="preserve">erformance </w:t>
      </w:r>
      <w:r w:rsidR="002A4E70">
        <w:rPr>
          <w:sz w:val="20"/>
        </w:rPr>
        <w:t>r</w:t>
      </w:r>
      <w:r w:rsidR="002A4E70" w:rsidRPr="002A4E70">
        <w:rPr>
          <w:sz w:val="20"/>
        </w:rPr>
        <w:t xml:space="preserve">equirements and </w:t>
      </w:r>
      <w:r w:rsidR="002A4E70">
        <w:rPr>
          <w:sz w:val="20"/>
        </w:rPr>
        <w:t>o</w:t>
      </w:r>
      <w:r w:rsidR="002A4E70" w:rsidRPr="002A4E70">
        <w:rPr>
          <w:sz w:val="20"/>
        </w:rPr>
        <w:t>bjectives</w:t>
      </w:r>
      <w:r w:rsidR="002A4E70">
        <w:rPr>
          <w:sz w:val="20"/>
        </w:rPr>
        <w:t xml:space="preserve"> as specified in IVAS-3.</w:t>
      </w:r>
    </w:p>
    <w:p w14:paraId="58F98810" w14:textId="040BBDBF" w:rsidR="006719CF" w:rsidRPr="00703C66" w:rsidRDefault="000A0CF4" w:rsidP="00F35EF3">
      <w:pPr>
        <w:widowControl/>
        <w:spacing w:line="240" w:lineRule="auto"/>
        <w:jc w:val="both"/>
        <w:rPr>
          <w:sz w:val="20"/>
        </w:rPr>
      </w:pPr>
      <w:r>
        <w:rPr>
          <w:sz w:val="20"/>
        </w:rPr>
        <w:t>The</w:t>
      </w:r>
      <w:r w:rsidRPr="00ED619C">
        <w:rPr>
          <w:sz w:val="20"/>
        </w:rPr>
        <w:t xml:space="preserve"> </w:t>
      </w:r>
      <w:r>
        <w:rPr>
          <w:sz w:val="20"/>
        </w:rPr>
        <w:t>proponent companies may</w:t>
      </w:r>
      <w:r w:rsidRPr="000C2F90">
        <w:rPr>
          <w:sz w:val="20"/>
        </w:rPr>
        <w:t xml:space="preserve"> </w:t>
      </w:r>
      <w:r w:rsidR="00AB23CB">
        <w:rPr>
          <w:sz w:val="20"/>
        </w:rPr>
        <w:t xml:space="preserve">also </w:t>
      </w:r>
      <w:r w:rsidRPr="000C2F90">
        <w:rPr>
          <w:sz w:val="20"/>
        </w:rPr>
        <w:t xml:space="preserve">provide </w:t>
      </w:r>
      <w:r>
        <w:rPr>
          <w:sz w:val="20"/>
        </w:rPr>
        <w:t>optional demo material</w:t>
      </w:r>
      <w:r w:rsidRPr="000C2F90">
        <w:rPr>
          <w:sz w:val="20"/>
        </w:rPr>
        <w:t>.</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6A4FAA14" w14:textId="4584F462" w:rsidR="000D0B8F" w:rsidRDefault="000D0B8F" w:rsidP="00F35EF3">
      <w:pPr>
        <w:pStyle w:val="Heading1"/>
        <w:rPr>
          <w:lang w:val="en-US"/>
        </w:rPr>
      </w:pPr>
      <w:r w:rsidRPr="00EB6809">
        <w:t>Post</w:t>
      </w:r>
      <w:r w:rsidRPr="00F35EF3">
        <w:rPr>
          <w:lang w:val="en-US"/>
        </w:rPr>
        <w:t xml:space="preserve"> selection deliverables</w:t>
      </w:r>
    </w:p>
    <w:p w14:paraId="7C48920E" w14:textId="77777777" w:rsidR="00CC40B0" w:rsidRDefault="00CC40B0" w:rsidP="00F35EF3">
      <w:pPr>
        <w:pStyle w:val="ListParagraph"/>
        <w:numPr>
          <w:ilvl w:val="12"/>
          <w:numId w:val="38"/>
        </w:numPr>
        <w:jc w:val="both"/>
        <w:rPr>
          <w:rFonts w:cs="Arial"/>
          <w:sz w:val="20"/>
        </w:rPr>
      </w:pPr>
    </w:p>
    <w:p w14:paraId="0F8C54FD" w14:textId="0183F70C" w:rsidR="00CC40B0" w:rsidRPr="00F35EF3" w:rsidRDefault="00CC40B0" w:rsidP="00F35EF3">
      <w:pPr>
        <w:widowControl/>
        <w:spacing w:line="240" w:lineRule="auto"/>
        <w:jc w:val="both"/>
        <w:rPr>
          <w:rFonts w:cs="Arial"/>
          <w:sz w:val="20"/>
        </w:rPr>
      </w:pPr>
      <w:r w:rsidRPr="00F35EF3">
        <w:rPr>
          <w:rFonts w:cs="Arial"/>
          <w:sz w:val="20"/>
        </w:rPr>
        <w:lastRenderedPageBreak/>
        <w:t xml:space="preserve">The following deliverables are </w:t>
      </w:r>
      <w:r>
        <w:rPr>
          <w:rFonts w:cs="Arial"/>
          <w:sz w:val="20"/>
        </w:rPr>
        <w:t>required after</w:t>
      </w:r>
      <w:r w:rsidRPr="00F35EF3">
        <w:rPr>
          <w:rFonts w:cs="Arial"/>
          <w:sz w:val="20"/>
        </w:rPr>
        <w:t xml:space="preserve"> IVAS codec selection</w:t>
      </w:r>
      <w:r>
        <w:rPr>
          <w:rFonts w:cs="Arial"/>
          <w:sz w:val="20"/>
        </w:rPr>
        <w:t xml:space="preserve"> to </w:t>
      </w:r>
      <w:r w:rsidRPr="00CC40B0">
        <w:rPr>
          <w:rFonts w:cs="Arial"/>
          <w:sz w:val="20"/>
        </w:rPr>
        <w:t>ensure that all work item outputs expected by the WID are provided</w:t>
      </w:r>
      <w:r w:rsidRPr="00F35EF3">
        <w:rPr>
          <w:rFonts w:cs="Arial"/>
          <w:sz w:val="20"/>
        </w:rPr>
        <w:t>.</w:t>
      </w:r>
    </w:p>
    <w:p w14:paraId="18A023DA" w14:textId="77777777" w:rsidR="00A7259E" w:rsidRPr="00F35EF3" w:rsidRDefault="00A7259E" w:rsidP="00F35EF3">
      <w:pPr>
        <w:pStyle w:val="ListParagraph"/>
        <w:ind w:left="360"/>
        <w:rPr>
          <w:rFonts w:ascii="Times New Roman" w:hAnsi="Times New Roman"/>
          <w:b/>
          <w:sz w:val="28"/>
          <w:szCs w:val="28"/>
        </w:rPr>
      </w:pPr>
    </w:p>
    <w:p w14:paraId="06C1DE2C" w14:textId="38BBE484" w:rsidR="00A7259E" w:rsidRPr="00EB6809" w:rsidRDefault="00A7259E" w:rsidP="00F35EF3">
      <w:pPr>
        <w:pStyle w:val="Heading2"/>
      </w:pPr>
      <w:r>
        <w:t xml:space="preserve">Draft specifications </w:t>
      </w:r>
      <w:r w:rsidR="007C4A87">
        <w:t>and change request(s)</w:t>
      </w:r>
      <w:r w:rsidRPr="00EB6809">
        <w:t xml:space="preserve"> </w:t>
      </w:r>
    </w:p>
    <w:p w14:paraId="1EF02136" w14:textId="4801FC97" w:rsidR="003C4E6D" w:rsidRDefault="003C4E6D" w:rsidP="000D0B8F">
      <w:pPr>
        <w:pStyle w:val="txt"/>
        <w:ind w:left="0"/>
      </w:pPr>
      <w:r w:rsidRPr="00703C66">
        <w:t xml:space="preserve">The proponent companies </w:t>
      </w:r>
      <w:r>
        <w:t>shall</w:t>
      </w:r>
      <w:r w:rsidRPr="00703C66">
        <w:t xml:space="preserve"> provide </w:t>
      </w:r>
      <w:r>
        <w:t xml:space="preserve">a full set of </w:t>
      </w:r>
      <w:r w:rsidRPr="00703C66">
        <w:t>draft specification</w:t>
      </w:r>
      <w:r>
        <w:t xml:space="preserve">s and change request(s) in line with the </w:t>
      </w:r>
      <w:bookmarkStart w:id="4" w:name="_Hlk135781393"/>
      <w:r>
        <w:t>work item outputs expected by the WID</w:t>
      </w:r>
      <w:bookmarkEnd w:id="4"/>
      <w:r>
        <w:t xml:space="preserve"> according to the </w:t>
      </w:r>
      <w:commentRangeStart w:id="5"/>
      <w:r>
        <w:t>schedule specified in the project plan IVAS-2</w:t>
      </w:r>
      <w:commentRangeEnd w:id="5"/>
      <w:r w:rsidR="007C4A87">
        <w:rPr>
          <w:rStyle w:val="CommentReference"/>
          <w:rFonts w:eastAsia="SimSun" w:cs="Times New Roman"/>
          <w:lang w:val="en-GB" w:eastAsia="x-none"/>
        </w:rPr>
        <w:commentReference w:id="5"/>
      </w:r>
      <w:r w:rsidRPr="00703C66">
        <w:t>.</w:t>
      </w:r>
      <w:r w:rsidR="00F02A6B">
        <w:t xml:space="preserve"> An exception is TS 26.251 (</w:t>
      </w:r>
      <w:r w:rsidR="00F02A6B" w:rsidRPr="00FB5C33">
        <w:t xml:space="preserve">C </w:t>
      </w:r>
      <w:r w:rsidR="00C739CC">
        <w:t xml:space="preserve">source </w:t>
      </w:r>
      <w:r w:rsidR="00F02A6B" w:rsidRPr="00FB5C33">
        <w:t>code (</w:t>
      </w:r>
      <w:r w:rsidR="00F02A6B">
        <w:t>fixed-</w:t>
      </w:r>
      <w:r w:rsidR="00F02A6B" w:rsidRPr="00FB5C33">
        <w:t>point)</w:t>
      </w:r>
      <w:r w:rsidR="00F02A6B">
        <w:t>) which is created as part of the IVAS codec characterization.</w:t>
      </w:r>
    </w:p>
    <w:p w14:paraId="52725127" w14:textId="35D7BE69" w:rsidR="000D0B8F" w:rsidRDefault="000D0B8F" w:rsidP="000D0B8F">
      <w:pPr>
        <w:pStyle w:val="txt"/>
        <w:ind w:left="0"/>
      </w:pPr>
      <w:r>
        <w:t>The</w:t>
      </w:r>
      <w:r w:rsidRPr="000E4603">
        <w:t xml:space="preserve"> </w:t>
      </w:r>
      <w:r w:rsidR="003C4E6D">
        <w:t xml:space="preserve">specifications </w:t>
      </w:r>
      <w:r>
        <w:t xml:space="preserve">shall also </w:t>
      </w:r>
      <w:r w:rsidR="003C4E6D">
        <w:t>cover</w:t>
      </w:r>
      <w:r>
        <w:t xml:space="preserve"> </w:t>
      </w:r>
    </w:p>
    <w:p w14:paraId="06A02A7A" w14:textId="785F61CF" w:rsidR="000D0B8F" w:rsidRDefault="000D0B8F" w:rsidP="000D0B8F">
      <w:pPr>
        <w:pStyle w:val="txt"/>
        <w:numPr>
          <w:ilvl w:val="0"/>
          <w:numId w:val="31"/>
        </w:numPr>
      </w:pPr>
      <w:r>
        <w:t>a</w:t>
      </w:r>
      <w:r w:rsidR="003C4E6D">
        <w:t>n</w:t>
      </w:r>
      <w:r>
        <w:t xml:space="preserve"> RTP payload format specification </w:t>
      </w:r>
      <w:r w:rsidR="003C4E6D">
        <w:t>compliant with the</w:t>
      </w:r>
      <w:r>
        <w:t xml:space="preserve"> design constraints.</w:t>
      </w:r>
    </w:p>
    <w:p w14:paraId="498A2D9C" w14:textId="77777777" w:rsidR="000D0B8F" w:rsidRDefault="000D0B8F" w:rsidP="000D0B8F">
      <w:pPr>
        <w:pStyle w:val="txt"/>
        <w:numPr>
          <w:ilvl w:val="0"/>
          <w:numId w:val="31"/>
        </w:numPr>
      </w:pPr>
      <w:r>
        <w:t>an interface specification to external renderer.</w:t>
      </w:r>
    </w:p>
    <w:p w14:paraId="5504A8B7" w14:textId="3379C889" w:rsidR="000D0B8F" w:rsidRDefault="005C0084" w:rsidP="000D0B8F">
      <w:pPr>
        <w:pStyle w:val="txt"/>
        <w:numPr>
          <w:ilvl w:val="0"/>
          <w:numId w:val="31"/>
        </w:numPr>
      </w:pPr>
      <w:r>
        <w:rPr>
          <w:lang w:eastAsia="zh-CN"/>
        </w:rPr>
        <w:t>a</w:t>
      </w:r>
      <w:r w:rsidR="000D0B8F">
        <w:rPr>
          <w:lang w:eastAsia="zh-CN"/>
        </w:rPr>
        <w:t xml:space="preserve"> format </w:t>
      </w:r>
      <w:r>
        <w:rPr>
          <w:lang w:eastAsia="zh-CN"/>
        </w:rPr>
        <w:t xml:space="preserve">specification </w:t>
      </w:r>
      <w:r w:rsidR="000D0B8F">
        <w:rPr>
          <w:lang w:eastAsia="zh-CN"/>
        </w:rPr>
        <w:t xml:space="preserve">of HRIR / BRIR filter sets supported by the IVAS decoder/renderer. </w:t>
      </w:r>
      <w:r w:rsidR="000D0B8F">
        <w:rPr>
          <w:lang w:eastAsia="zh-CN"/>
        </w:rPr>
        <w:br/>
      </w:r>
      <w:r w:rsidR="000D0B8F">
        <w:t>If applicable (</w:t>
      </w:r>
      <w:r w:rsidR="000D0B8F" w:rsidRPr="006B056E">
        <w:t>SOFA format</w:t>
      </w:r>
      <w:r w:rsidR="000D0B8F">
        <w:t xml:space="preserve"> not natively supported by </w:t>
      </w:r>
      <w:r w:rsidR="000D0B8F">
        <w:rPr>
          <w:lang w:eastAsia="zh-CN"/>
        </w:rPr>
        <w:t>IVAS decoder/renderer</w:t>
      </w:r>
      <w:r w:rsidR="000D0B8F">
        <w:t xml:space="preserve">): </w:t>
      </w:r>
      <w:r w:rsidR="000D0B8F" w:rsidRPr="006B056E">
        <w:t xml:space="preserve">tools </w:t>
      </w:r>
      <w:r w:rsidR="000D0B8F">
        <w:t xml:space="preserve">and </w:t>
      </w:r>
      <w:r w:rsidR="000A0CF4">
        <w:t>specification</w:t>
      </w:r>
      <w:r w:rsidR="000D0B8F">
        <w:t xml:space="preserve"> of how </w:t>
      </w:r>
      <w:r w:rsidR="000D0B8F" w:rsidRPr="006B056E">
        <w:t xml:space="preserve">HRIRs/BRIRs in SOFA format </w:t>
      </w:r>
      <w:r w:rsidR="000D0B8F">
        <w:t xml:space="preserve">may be converted </w:t>
      </w:r>
      <w:r w:rsidR="000D0B8F" w:rsidRPr="006B056E">
        <w:t>into</w:t>
      </w:r>
      <w:r w:rsidR="000D0B8F">
        <w:t xml:space="preserve"> the</w:t>
      </w:r>
      <w:r w:rsidR="000D0B8F" w:rsidRPr="006B056E">
        <w:t xml:space="preserve"> internal format</w:t>
      </w:r>
      <w:r w:rsidR="000D0B8F">
        <w:t xml:space="preserve"> of a candidate codec.</w:t>
      </w:r>
      <w:r w:rsidR="000D0B8F">
        <w:br/>
        <w:t xml:space="preserve">Note: The proponent may provide tools with limited conversion support of SOFA conventions. </w:t>
      </w:r>
    </w:p>
    <w:p w14:paraId="2EC955AA" w14:textId="53116F78" w:rsidR="000D0B8F" w:rsidRDefault="000A0CF4" w:rsidP="000D0B8F">
      <w:pPr>
        <w:pStyle w:val="txt"/>
        <w:numPr>
          <w:ilvl w:val="0"/>
          <w:numId w:val="31"/>
        </w:numPr>
      </w:pPr>
      <w:r>
        <w:rPr>
          <w:lang w:eastAsia="zh-CN"/>
        </w:rPr>
        <w:t>specification</w:t>
      </w:r>
      <w:r w:rsidR="000D0B8F">
        <w:rPr>
          <w:lang w:eastAsia="zh-CN"/>
        </w:rPr>
        <w:t xml:space="preserve"> of supported sets of object metadata for object-based audio input format.</w:t>
      </w:r>
    </w:p>
    <w:p w14:paraId="7CE824C9" w14:textId="744B8CEB" w:rsidR="000D0B8F" w:rsidRDefault="000A0CF4" w:rsidP="000D0B8F">
      <w:pPr>
        <w:pStyle w:val="txt"/>
        <w:numPr>
          <w:ilvl w:val="0"/>
          <w:numId w:val="31"/>
        </w:numPr>
      </w:pPr>
      <w:r>
        <w:rPr>
          <w:lang w:eastAsia="zh-CN"/>
        </w:rPr>
        <w:t>specification</w:t>
      </w:r>
      <w:r w:rsidR="000D0B8F">
        <w:rPr>
          <w:lang w:eastAsia="zh-CN"/>
        </w:rPr>
        <w:t xml:space="preserve"> of binaural reverb parameters.</w:t>
      </w:r>
    </w:p>
    <w:p w14:paraId="5519F364" w14:textId="5FEE1EAF" w:rsidR="00F02A6B" w:rsidRDefault="00F02A6B" w:rsidP="00F35EF3">
      <w:pPr>
        <w:pStyle w:val="Heading2"/>
      </w:pPr>
      <w:r>
        <w:t>Characterization</w:t>
      </w:r>
    </w:p>
    <w:p w14:paraId="2F143F31" w14:textId="7B620D39" w:rsidR="00B54C7C" w:rsidRDefault="00F02A6B" w:rsidP="00F02A6B">
      <w:pPr>
        <w:pStyle w:val="txt"/>
        <w:numPr>
          <w:ilvl w:val="0"/>
          <w:numId w:val="0"/>
        </w:numPr>
      </w:pPr>
      <w:r>
        <w:t>Successful completion of IVAS codec characterization is a further post selection deliverable.</w:t>
      </w:r>
      <w:r w:rsidRPr="00F35EF3">
        <w:t xml:space="preserve"> </w:t>
      </w:r>
      <w:r>
        <w:t>IVAS codec characteri</w:t>
      </w:r>
      <w:r w:rsidR="00C33F07">
        <w:t>z</w:t>
      </w:r>
      <w:r>
        <w:t>ation</w:t>
      </w:r>
      <w:r w:rsidR="00C33F07">
        <w:t xml:space="preserve"> entails t</w:t>
      </w:r>
      <w:r w:rsidR="00C33F07" w:rsidRPr="002D2616">
        <w:t xml:space="preserve">he conversion of IVAS floating-point </w:t>
      </w:r>
      <w:r w:rsidR="00C33F07">
        <w:t xml:space="preserve">code </w:t>
      </w:r>
      <w:r w:rsidR="00C33F07" w:rsidRPr="002D2616">
        <w:t>to fixed-point code and characterization testing</w:t>
      </w:r>
      <w:r w:rsidR="00C33F07">
        <w:t xml:space="preserve">. The code conversion will </w:t>
      </w:r>
      <w:r w:rsidR="004061CE">
        <w:t>produce</w:t>
      </w:r>
      <w:r w:rsidR="00C33F07">
        <w:t xml:space="preserve"> TS 26.251 (</w:t>
      </w:r>
      <w:r w:rsidR="00C33F07" w:rsidRPr="00FB5C33">
        <w:t xml:space="preserve">C </w:t>
      </w:r>
      <w:r w:rsidR="00C739CC">
        <w:t xml:space="preserve">source </w:t>
      </w:r>
      <w:r w:rsidR="00C33F07" w:rsidRPr="00FB5C33">
        <w:t>code (</w:t>
      </w:r>
      <w:r w:rsidR="00C33F07">
        <w:t>fixed-</w:t>
      </w:r>
      <w:r w:rsidR="00C33F07" w:rsidRPr="00FB5C33">
        <w:t>point)</w:t>
      </w:r>
      <w:r w:rsidR="00C33F07">
        <w:t>) from TS 26.258 (</w:t>
      </w:r>
      <w:r w:rsidR="00C33F07" w:rsidRPr="00FB5C33">
        <w:t xml:space="preserve">C </w:t>
      </w:r>
      <w:r w:rsidR="00C739CC">
        <w:t xml:space="preserve">source </w:t>
      </w:r>
      <w:r w:rsidR="00C33F07" w:rsidRPr="00FB5C33">
        <w:t>code (</w:t>
      </w:r>
      <w:r w:rsidR="00C33F07">
        <w:t xml:space="preserve">floating </w:t>
      </w:r>
      <w:r w:rsidR="00C33F07" w:rsidRPr="00FB5C33">
        <w:t>point)</w:t>
      </w:r>
      <w:r w:rsidR="00C33F07">
        <w:t xml:space="preserve">) where both </w:t>
      </w:r>
      <w:r w:rsidR="00B54C7C">
        <w:t>shall be</w:t>
      </w:r>
      <w:r w:rsidR="004061CE">
        <w:t xml:space="preserve"> fully equivalent and interoperable IVAS reference implementations. </w:t>
      </w:r>
    </w:p>
    <w:p w14:paraId="648BBF92" w14:textId="1D047A34" w:rsidR="00B54C7C" w:rsidRDefault="004061CE" w:rsidP="00F02A6B">
      <w:pPr>
        <w:pStyle w:val="txt"/>
        <w:numPr>
          <w:ilvl w:val="0"/>
          <w:numId w:val="0"/>
        </w:numPr>
      </w:pPr>
      <w:r>
        <w:t xml:space="preserve">The </w:t>
      </w:r>
      <w:r w:rsidR="00B54C7C">
        <w:t>characterization test results including a</w:t>
      </w:r>
      <w:r w:rsidR="00B54C7C" w:rsidRPr="00703C66">
        <w:t xml:space="preserve"> detailed evaluation proving the equivalence </w:t>
      </w:r>
      <w:r w:rsidR="00B54C7C">
        <w:t xml:space="preserve">(in terms of functionality and quality) </w:t>
      </w:r>
      <w:r w:rsidR="00B54C7C" w:rsidRPr="00703C66">
        <w:t xml:space="preserve">of the fixed-point </w:t>
      </w:r>
      <w:r w:rsidR="00B54C7C">
        <w:t>source code</w:t>
      </w:r>
      <w:r w:rsidR="00B54C7C" w:rsidRPr="00703C66">
        <w:t xml:space="preserve"> with the floating-point </w:t>
      </w:r>
      <w:r w:rsidR="00B54C7C">
        <w:t>source code shall be documented in TR 26.997 (</w:t>
      </w:r>
      <w:r w:rsidR="00B54C7C" w:rsidRPr="00B54C7C">
        <w:t>IVAS codec performance characterization</w:t>
      </w:r>
      <w:r w:rsidR="00B54C7C">
        <w:t xml:space="preserve">). </w:t>
      </w:r>
    </w:p>
    <w:p w14:paraId="4FD0E7D1" w14:textId="2A5F48F8" w:rsidR="00B54C7C" w:rsidRDefault="00B54C7C" w:rsidP="00F02A6B">
      <w:pPr>
        <w:pStyle w:val="txt"/>
        <w:numPr>
          <w:ilvl w:val="0"/>
          <w:numId w:val="0"/>
        </w:numPr>
      </w:pPr>
      <w:r>
        <w:t>In addition</w:t>
      </w:r>
      <w:r w:rsidR="000D45EF">
        <w:t>,</w:t>
      </w:r>
      <w:r>
        <w:t xml:space="preserve"> a CR to </w:t>
      </w:r>
      <w:r w:rsidR="000D45EF">
        <w:t>TS 26.252 (T</w:t>
      </w:r>
      <w:r>
        <w:t>est sequence</w:t>
      </w:r>
      <w:r w:rsidR="000D45EF">
        <w:t>s)</w:t>
      </w:r>
      <w:r>
        <w:t xml:space="preserve"> for the IVAS fixed-point code shall be delivered.</w:t>
      </w:r>
    </w:p>
    <w:p w14:paraId="4B23F5AC" w14:textId="3C7BF645" w:rsidR="0040532A" w:rsidRDefault="00C33F07" w:rsidP="00F35EF3">
      <w:pPr>
        <w:pStyle w:val="txt"/>
        <w:ind w:left="0"/>
      </w:pPr>
      <w:commentRangeStart w:id="6"/>
      <w:r>
        <w:t xml:space="preserve">The schedule </w:t>
      </w:r>
      <w:r w:rsidR="004061CE">
        <w:t xml:space="preserve">of IVAS </w:t>
      </w:r>
      <w:r w:rsidR="00B54C7C">
        <w:t>codec characterization shall follow</w:t>
      </w:r>
      <w:r>
        <w:t xml:space="preserve"> the time plan IVAS-2. </w:t>
      </w:r>
      <w:r w:rsidR="002F6C4B">
        <w:t xml:space="preserve">  </w:t>
      </w:r>
      <w:r w:rsidR="002F6C4B" w:rsidRPr="00703C66">
        <w:t xml:space="preserve">  </w:t>
      </w:r>
      <w:r w:rsidR="001813F7" w:rsidRPr="00A158B8">
        <w:t xml:space="preserve"> </w:t>
      </w:r>
      <w:commentRangeEnd w:id="6"/>
      <w:r w:rsidR="00EB6809">
        <w:rPr>
          <w:rStyle w:val="CommentReference"/>
          <w:rFonts w:eastAsia="SimSun" w:cs="Times New Roman"/>
          <w:lang w:val="en-GB" w:eastAsia="x-none"/>
        </w:rPr>
        <w:commentReference w:id="6"/>
      </w:r>
    </w:p>
    <w:p w14:paraId="5CFD7EAD" w14:textId="7F61ABA8" w:rsidR="003A5BA9" w:rsidRDefault="003A5BA9" w:rsidP="00F35EF3">
      <w:pPr>
        <w:pStyle w:val="Heading1"/>
      </w:pPr>
      <w:r>
        <w:t>Annex: Working assumptions</w:t>
      </w:r>
    </w:p>
    <w:p w14:paraId="28DEFEE4" w14:textId="11A29809" w:rsidR="000D45EF" w:rsidRPr="00EB6809" w:rsidRDefault="000D45EF" w:rsidP="00F35EF3">
      <w:pPr>
        <w:pStyle w:val="Heading2"/>
      </w:pPr>
      <w:r w:rsidRPr="00EB6809">
        <w:t xml:space="preserve">Working assumptions </w:t>
      </w:r>
      <w:r w:rsidR="00405EC1">
        <w:t>as of SA4#</w:t>
      </w:r>
      <w:r w:rsidR="000A0CF4">
        <w:t xml:space="preserve">117-e meeting </w:t>
      </w:r>
      <w:r w:rsidRPr="00EB6809">
        <w:t xml:space="preserve">on </w:t>
      </w:r>
      <w:r w:rsidR="00405EC1" w:rsidRPr="00EB6809">
        <w:t>IVAS codec selection and characterization funding</w:t>
      </w:r>
    </w:p>
    <w:p w14:paraId="19B527A6" w14:textId="213928CD"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0CDE8914" w14:textId="7B0B308F" w:rsidR="00E740AF" w:rsidRPr="00286101" w:rsidRDefault="00E740AF" w:rsidP="00F07683">
      <w:pPr>
        <w:rPr>
          <w:i/>
          <w:iCs/>
          <w:lang w:eastAsia="ja-JP"/>
        </w:rPr>
      </w:pPr>
      <w:r w:rsidRPr="00E740AF">
        <w:rPr>
          <w:lang w:eastAsia="ja-JP"/>
        </w:rPr>
        <w:t>Editor’s note</w:t>
      </w:r>
      <w:r>
        <w:rPr>
          <w:lang w:eastAsia="ja-JP"/>
        </w:rPr>
        <w:t xml:space="preserve"> 2</w:t>
      </w:r>
      <w:r w:rsidRPr="00E740AF">
        <w:rPr>
          <w:lang w:eastAsia="ja-JP"/>
        </w:rPr>
        <w:t xml:space="preserve">: </w:t>
      </w:r>
      <w:r w:rsidRPr="00286101">
        <w:rPr>
          <w:i/>
          <w:iCs/>
          <w:lang w:eastAsia="ja-JP"/>
        </w:rPr>
        <w:t xml:space="preserve">As of meeting SA4#117-e, the working assumption with of two binding </w:t>
      </w:r>
      <w:proofErr w:type="spellStart"/>
      <w:r w:rsidRPr="00286101">
        <w:rPr>
          <w:i/>
          <w:iCs/>
          <w:lang w:eastAsia="ja-JP"/>
        </w:rPr>
        <w:t>LoIs</w:t>
      </w:r>
      <w:proofErr w:type="spellEnd"/>
      <w:r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Pr>
          <w:i/>
          <w:iCs/>
          <w:lang w:eastAsia="ja-JP"/>
        </w:rPr>
        <w:t>s</w:t>
      </w:r>
      <w:r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lastRenderedPageBreak/>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7"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7"/>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 xml:space="preserve">Based on previous 3GPP experience with speech/audio codec standardizations incl. EVS, splitting the total funds for selection and characterization with a 2/1 ratio is a good guideline. This leads to the </w:t>
      </w:r>
      <w:r>
        <w:rPr>
          <w:lang w:eastAsia="ja-JP"/>
        </w:rPr>
        <w:lastRenderedPageBreak/>
        <w:t>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3D8D8565" w:rsidR="001A10C5" w:rsidRDefault="001A10C5" w:rsidP="001A10C5"/>
    <w:p w14:paraId="09DBD459" w14:textId="77777777" w:rsidR="000A0CF4" w:rsidRPr="00EB6809" w:rsidRDefault="000A0CF4" w:rsidP="00F35EF3">
      <w:pPr>
        <w:pStyle w:val="Heading2"/>
      </w:pPr>
      <w:r w:rsidRPr="00EB6809">
        <w:t xml:space="preserve">Working assumptions as of SA4#124 meeting on IVAS fixed-point code and characterization </w:t>
      </w:r>
    </w:p>
    <w:p w14:paraId="516E1706" w14:textId="77777777" w:rsidR="000A0CF4" w:rsidRPr="00697ED4" w:rsidRDefault="000A0CF4" w:rsidP="000A0CF4">
      <w:pPr>
        <w:pStyle w:val="ListParagraph"/>
        <w:widowControl/>
        <w:numPr>
          <w:ilvl w:val="0"/>
          <w:numId w:val="32"/>
        </w:numPr>
        <w:spacing w:after="160" w:line="259" w:lineRule="auto"/>
      </w:pPr>
      <w:r w:rsidRPr="002D2616">
        <w:rPr>
          <w:rFonts w:cs="Arial"/>
        </w:rPr>
        <w:t>T</w:t>
      </w:r>
      <w:r w:rsidRPr="002D2616">
        <w:rPr>
          <w:rFonts w:cs="Arial"/>
          <w:lang w:val="en-US"/>
        </w:rPr>
        <w:t xml:space="preserve">he conversion of IVAS floating-point to fixed-point code and the characterization testing are main tasks of the IVAS codec characterization phase. </w:t>
      </w:r>
    </w:p>
    <w:p w14:paraId="07761FF8" w14:textId="37D30E69" w:rsidR="000A0CF4" w:rsidRDefault="000A0CF4" w:rsidP="000A0CF4">
      <w:pPr>
        <w:pStyle w:val="ListParagraph"/>
        <w:widowControl/>
        <w:numPr>
          <w:ilvl w:val="0"/>
          <w:numId w:val="32"/>
        </w:numPr>
        <w:spacing w:after="160" w:line="259" w:lineRule="auto"/>
      </w:pPr>
      <w:r>
        <w:t xml:space="preserve">The </w:t>
      </w:r>
      <w:r w:rsidRPr="003006F8">
        <w:rPr>
          <w:rFonts w:cs="Arial"/>
          <w:lang w:val="en-US"/>
        </w:rPr>
        <w:t xml:space="preserve">conversion of </w:t>
      </w:r>
      <w:r>
        <w:rPr>
          <w:rFonts w:cs="Arial"/>
          <w:lang w:val="en-US"/>
        </w:rPr>
        <w:t xml:space="preserve">IVAS </w:t>
      </w:r>
      <w:r w:rsidRPr="003006F8">
        <w:rPr>
          <w:rFonts w:cs="Arial"/>
          <w:lang w:val="en-US"/>
        </w:rPr>
        <w:t>floating-point to fixed-point code</w:t>
      </w:r>
      <w:r>
        <w:rPr>
          <w:rFonts w:cs="Arial"/>
          <w:lang w:val="en-US"/>
        </w:rPr>
        <w:t xml:space="preserve"> </w:t>
      </w:r>
      <w:r w:rsidR="009E7AD9">
        <w:rPr>
          <w:rFonts w:cs="Arial"/>
          <w:lang w:val="en-US"/>
        </w:rPr>
        <w:t>may</w:t>
      </w:r>
      <w:r>
        <w:rPr>
          <w:rFonts w:cs="Arial"/>
          <w:lang w:val="en-US"/>
        </w:rPr>
        <w:t xml:space="preserve"> be done </w:t>
      </w:r>
      <w:r w:rsidR="006C4DDE">
        <w:rPr>
          <w:rFonts w:cs="Arial"/>
          <w:lang w:val="en-US"/>
        </w:rPr>
        <w:t xml:space="preserve">by </w:t>
      </w:r>
      <w:r>
        <w:rPr>
          <w:rFonts w:cs="Arial"/>
          <w:lang w:val="en-US"/>
        </w:rPr>
        <w:t xml:space="preserve">a </w:t>
      </w:r>
      <w:r w:rsidR="009E7AD9">
        <w:rPr>
          <w:rFonts w:cs="Arial"/>
          <w:lang w:val="en-US"/>
        </w:rPr>
        <w:t xml:space="preserve">third </w:t>
      </w:r>
      <w:r>
        <w:rPr>
          <w:rFonts w:cs="Arial"/>
          <w:lang w:val="en-US"/>
        </w:rPr>
        <w:t xml:space="preserve">party </w:t>
      </w:r>
      <w:r>
        <w:t>specialized in this kind of work</w:t>
      </w:r>
      <w:r w:rsidR="006C4DDE">
        <w:t xml:space="preserve">, </w:t>
      </w:r>
      <w:r w:rsidR="006C4DDE">
        <w:rPr>
          <w:rFonts w:cs="Arial"/>
          <w:lang w:val="en-US"/>
        </w:rPr>
        <w:t>in collaboration with the codec proponents</w:t>
      </w:r>
      <w:r>
        <w:t xml:space="preserve">. </w:t>
      </w:r>
    </w:p>
    <w:p w14:paraId="59B517F4" w14:textId="3F72AC7A" w:rsidR="000A0CF4" w:rsidRDefault="000A0CF4" w:rsidP="000A0CF4">
      <w:pPr>
        <w:pStyle w:val="ListParagraph"/>
        <w:widowControl/>
        <w:numPr>
          <w:ilvl w:val="0"/>
          <w:numId w:val="32"/>
        </w:numPr>
        <w:spacing w:after="160" w:line="259" w:lineRule="auto"/>
      </w:pPr>
      <w:r w:rsidRPr="00697ED4">
        <w:rPr>
          <w:rFonts w:cs="Arial"/>
        </w:rPr>
        <w:t xml:space="preserve">According to the current selection phase planning, </w:t>
      </w:r>
      <w:r>
        <w:t xml:space="preserve">IVAS selection will leave about 150 </w:t>
      </w:r>
      <w:proofErr w:type="spellStart"/>
      <w:r>
        <w:t>kEuro</w:t>
      </w:r>
      <w:proofErr w:type="spellEnd"/>
      <w:r>
        <w:t xml:space="preserve"> of the 800 </w:t>
      </w:r>
      <w:proofErr w:type="spellStart"/>
      <w:r>
        <w:t>kEuro</w:t>
      </w:r>
      <w:proofErr w:type="spellEnd"/>
      <w:r>
        <w:t xml:space="preserve"> selection phase budget unused. This amount and any unused funds from IVAS characterization testing </w:t>
      </w:r>
      <w:r w:rsidR="009E7AD9">
        <w:t>may</w:t>
      </w:r>
      <w:r>
        <w:t xml:space="preserve"> be taken to cover at least parts of the cost for the </w:t>
      </w:r>
      <w:r w:rsidRPr="003006F8">
        <w:rPr>
          <w:rFonts w:cs="Arial"/>
          <w:lang w:val="en-US"/>
        </w:rPr>
        <w:t>floating-point to fixed-point code</w:t>
      </w:r>
      <w:r>
        <w:rPr>
          <w:rFonts w:cs="Arial"/>
          <w:lang w:val="en-US"/>
        </w:rPr>
        <w:t xml:space="preserve"> conversion</w:t>
      </w:r>
      <w:r>
        <w:t>.</w:t>
      </w:r>
    </w:p>
    <w:p w14:paraId="1364C196" w14:textId="38267DA0" w:rsidR="000A0CF4" w:rsidRDefault="000A0CF4" w:rsidP="000A0CF4">
      <w:pPr>
        <w:pStyle w:val="ListParagraph"/>
        <w:widowControl/>
        <w:numPr>
          <w:ilvl w:val="0"/>
          <w:numId w:val="32"/>
        </w:numPr>
        <w:spacing w:after="160" w:line="259" w:lineRule="auto"/>
      </w:pPr>
      <w:r>
        <w:t>If the cost for IVAS floating-point code to fixed-point code</w:t>
      </w:r>
      <w:r w:rsidR="006C4DDE">
        <w:t xml:space="preserve"> conversion</w:t>
      </w:r>
      <w:r>
        <w:t xml:space="preserve"> exceeds the unused funds for IVAS codec testing, </w:t>
      </w:r>
      <w:r w:rsidR="00CD1906">
        <w:t>the question of how to</w:t>
      </w:r>
      <w:r w:rsidR="009E7AD9">
        <w:t xml:space="preserve"> top up </w:t>
      </w:r>
      <w:r w:rsidR="00CD1906">
        <w:t xml:space="preserve">the funds </w:t>
      </w:r>
      <w:r w:rsidR="009E7AD9">
        <w:t xml:space="preserve">to </w:t>
      </w:r>
      <w:r>
        <w:t xml:space="preserve">the </w:t>
      </w:r>
      <w:r w:rsidR="00CD1906">
        <w:t>required</w:t>
      </w:r>
      <w:r>
        <w:t xml:space="preserve"> level</w:t>
      </w:r>
      <w:r w:rsidR="00766C73">
        <w:t xml:space="preserve"> </w:t>
      </w:r>
      <w:r w:rsidR="00CD1906">
        <w:t>needs to be solved</w:t>
      </w:r>
      <w:r>
        <w:t>.</w:t>
      </w:r>
      <w:r>
        <w:rPr>
          <w:rFonts w:cs="Arial"/>
          <w:lang w:val="en-US"/>
        </w:rPr>
        <w:t xml:space="preserve"> </w:t>
      </w:r>
    </w:p>
    <w:p w14:paraId="1B635815" w14:textId="77777777" w:rsidR="000A0CF4" w:rsidRDefault="000A0CF4" w:rsidP="000A0CF4">
      <w:r>
        <w:t xml:space="preserve"> </w:t>
      </w:r>
    </w:p>
    <w:p w14:paraId="79434390" w14:textId="77777777" w:rsidR="000A0CF4" w:rsidRDefault="000A0CF4"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Heading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r>
              <w:rPr>
                <w:lang w:eastAsia="zh-CN"/>
              </w:rPr>
              <w:t>2022-11-07</w:t>
            </w:r>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7A16351" w14:textId="1C48C5A9" w:rsidR="00BD401D" w:rsidRDefault="00BD401D" w:rsidP="007F605B">
            <w:pPr>
              <w:pStyle w:val="WBtabletxt"/>
              <w:spacing w:line="256" w:lineRule="auto"/>
              <w:rPr>
                <w:sz w:val="20"/>
              </w:rPr>
            </w:pPr>
            <w:r>
              <w:rPr>
                <w:sz w:val="20"/>
              </w:rPr>
              <w:t xml:space="preserve">Inclusion of edits </w:t>
            </w:r>
            <w:r w:rsidR="00E3414A">
              <w:rPr>
                <w:sz w:val="20"/>
              </w:rPr>
              <w:t>proposed</w:t>
            </w:r>
            <w:r>
              <w:rPr>
                <w:sz w:val="20"/>
              </w:rPr>
              <w:t xml:space="preserve"> at </w:t>
            </w:r>
            <w:r>
              <w:rPr>
                <w:rFonts w:cs="Arial"/>
                <w:color w:val="312E25"/>
                <w:szCs w:val="18"/>
                <w:shd w:val="clear" w:color="auto" w:fill="FFFFFF"/>
              </w:rPr>
              <w:t xml:space="preserve">3GPPSA4-e (AH) Audio SWG post 120-e </w:t>
            </w:r>
            <w:r w:rsidR="00AD2AA2">
              <w:rPr>
                <w:rFonts w:cs="Arial"/>
                <w:color w:val="312E25"/>
                <w:szCs w:val="18"/>
                <w:shd w:val="clear" w:color="auto" w:fill="FFFFFF"/>
              </w:rPr>
              <w:t>telcos</w:t>
            </w:r>
            <w:r>
              <w:rPr>
                <w:rFonts w:cs="Arial"/>
                <w:color w:val="312E25"/>
                <w:szCs w:val="18"/>
                <w:shd w:val="clear" w:color="auto" w:fill="FFFFFF"/>
              </w:rPr>
              <w:t xml:space="preserve"> and further updates to list of deliverables </w:t>
            </w:r>
            <w:r w:rsidRPr="00BD401D">
              <w:rPr>
                <w:rFonts w:cs="Arial"/>
                <w:color w:val="312E25"/>
                <w:szCs w:val="18"/>
                <w:shd w:val="clear" w:color="auto" w:fill="FFFFFF"/>
              </w:rPr>
              <w:t>covering the compliance to Design Constraints</w:t>
            </w:r>
            <w:r>
              <w:rPr>
                <w:rFonts w:cs="Arial"/>
                <w:color w:val="312E25"/>
                <w:szCs w:val="18"/>
                <w:shd w:val="clear" w:color="auto" w:fill="FFFFFF"/>
              </w:rPr>
              <w:t xml:space="preserve"> (Section 3)</w:t>
            </w:r>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r>
              <w:rPr>
                <w:lang w:eastAsia="zh-CN"/>
              </w:rPr>
              <w:t>0.3.0</w:t>
            </w:r>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r>
              <w:rPr>
                <w:lang w:eastAsia="zh-CN"/>
              </w:rPr>
              <w:t>0.</w:t>
            </w:r>
            <w:r w:rsidR="00AD2AA2">
              <w:rPr>
                <w:lang w:eastAsia="zh-CN"/>
              </w:rPr>
              <w:t>3</w:t>
            </w:r>
            <w:r>
              <w:rPr>
                <w:lang w:eastAsia="zh-CN"/>
              </w:rPr>
              <w:t>.</w:t>
            </w:r>
            <w:r w:rsidR="00AD2AA2">
              <w:rPr>
                <w:lang w:eastAsia="zh-CN"/>
              </w:rPr>
              <w:t>1</w:t>
            </w:r>
          </w:p>
        </w:tc>
      </w:tr>
      <w:tr w:rsidR="004D66CB" w14:paraId="58A39972"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594772FC" w14:textId="0B037BC4" w:rsidR="004D66CB" w:rsidRDefault="004D66CB" w:rsidP="007F605B">
            <w:pPr>
              <w:spacing w:after="0"/>
              <w:rPr>
                <w:lang w:eastAsia="zh-CN"/>
              </w:rPr>
            </w:pPr>
            <w:r>
              <w:rPr>
                <w:lang w:eastAsia="zh-CN"/>
              </w:rPr>
              <w:t>2022-11-16</w:t>
            </w:r>
          </w:p>
        </w:tc>
        <w:tc>
          <w:tcPr>
            <w:tcW w:w="1436" w:type="dxa"/>
            <w:tcBorders>
              <w:top w:val="single" w:sz="6" w:space="0" w:color="auto"/>
              <w:left w:val="single" w:sz="6" w:space="0" w:color="auto"/>
              <w:bottom w:val="single" w:sz="6" w:space="0" w:color="auto"/>
              <w:right w:val="single" w:sz="6" w:space="0" w:color="auto"/>
            </w:tcBorders>
          </w:tcPr>
          <w:p w14:paraId="25130B6F" w14:textId="35133CF8" w:rsidR="004D66CB" w:rsidRDefault="004D66CB"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6AA6BA7" w14:textId="2F1D345D" w:rsidR="004D66CB" w:rsidRDefault="004D66CB" w:rsidP="007F605B">
            <w:pPr>
              <w:pStyle w:val="WBtabletxt"/>
              <w:spacing w:line="256" w:lineRule="auto"/>
              <w:rPr>
                <w:sz w:val="20"/>
              </w:rPr>
            </w:pPr>
            <w:r>
              <w:rPr>
                <w:sz w:val="20"/>
              </w:rPr>
              <w:t>General updates made during Audio SWG drafting session</w:t>
            </w:r>
          </w:p>
        </w:tc>
        <w:tc>
          <w:tcPr>
            <w:tcW w:w="849" w:type="dxa"/>
            <w:tcBorders>
              <w:top w:val="single" w:sz="6" w:space="0" w:color="auto"/>
              <w:left w:val="single" w:sz="6" w:space="0" w:color="auto"/>
              <w:bottom w:val="single" w:sz="6" w:space="0" w:color="auto"/>
              <w:right w:val="single" w:sz="6" w:space="0" w:color="auto"/>
            </w:tcBorders>
          </w:tcPr>
          <w:p w14:paraId="32F0C6B4" w14:textId="4A219DB3" w:rsidR="004D66CB" w:rsidRDefault="004D66CB" w:rsidP="007F605B">
            <w:pPr>
              <w:spacing w:after="0"/>
              <w:rPr>
                <w:lang w:eastAsia="zh-CN"/>
              </w:rPr>
            </w:pPr>
            <w:r>
              <w:rPr>
                <w:lang w:eastAsia="zh-CN"/>
              </w:rPr>
              <w:t>0.3.1</w:t>
            </w:r>
          </w:p>
        </w:tc>
        <w:tc>
          <w:tcPr>
            <w:tcW w:w="941" w:type="dxa"/>
            <w:tcBorders>
              <w:top w:val="single" w:sz="6" w:space="0" w:color="auto"/>
              <w:left w:val="single" w:sz="6" w:space="0" w:color="auto"/>
              <w:bottom w:val="single" w:sz="6" w:space="0" w:color="auto"/>
              <w:right w:val="single" w:sz="6" w:space="0" w:color="auto"/>
            </w:tcBorders>
          </w:tcPr>
          <w:p w14:paraId="5A03A37B" w14:textId="292F7283" w:rsidR="004D66CB" w:rsidRDefault="004D66CB" w:rsidP="007F605B">
            <w:pPr>
              <w:spacing w:after="0"/>
              <w:rPr>
                <w:lang w:eastAsia="zh-CN"/>
              </w:rPr>
            </w:pPr>
            <w:r>
              <w:rPr>
                <w:lang w:eastAsia="zh-CN"/>
              </w:rPr>
              <w:t>0.4.0</w:t>
            </w:r>
          </w:p>
        </w:tc>
      </w:tr>
      <w:tr w:rsidR="000A0CF4" w14:paraId="3A222D7A"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0EC8D94B" w14:textId="5A9B90F2" w:rsidR="000A0CF4" w:rsidRDefault="000A0CF4" w:rsidP="007F605B">
            <w:pPr>
              <w:spacing w:after="0"/>
              <w:rPr>
                <w:lang w:eastAsia="zh-CN"/>
              </w:rPr>
            </w:pPr>
            <w:r>
              <w:rPr>
                <w:lang w:eastAsia="zh-CN"/>
              </w:rPr>
              <w:t>2023-05-24</w:t>
            </w:r>
          </w:p>
        </w:tc>
        <w:tc>
          <w:tcPr>
            <w:tcW w:w="1436" w:type="dxa"/>
            <w:tcBorders>
              <w:top w:val="single" w:sz="6" w:space="0" w:color="auto"/>
              <w:left w:val="single" w:sz="6" w:space="0" w:color="auto"/>
              <w:bottom w:val="single" w:sz="6" w:space="0" w:color="auto"/>
              <w:right w:val="single" w:sz="6" w:space="0" w:color="auto"/>
            </w:tcBorders>
          </w:tcPr>
          <w:p w14:paraId="4A44BF94" w14:textId="40A02AE4" w:rsidR="000A0CF4" w:rsidRDefault="000A0CF4" w:rsidP="007F605B">
            <w:pPr>
              <w:spacing w:after="0"/>
              <w:rPr>
                <w:lang w:eastAsia="zh-CN"/>
              </w:rPr>
            </w:pPr>
            <w:r>
              <w:rPr>
                <w:lang w:eastAsia="zh-CN"/>
              </w:rPr>
              <w:t>SA4#124</w:t>
            </w:r>
          </w:p>
        </w:tc>
        <w:tc>
          <w:tcPr>
            <w:tcW w:w="5229" w:type="dxa"/>
            <w:tcBorders>
              <w:top w:val="single" w:sz="6" w:space="0" w:color="auto"/>
              <w:left w:val="single" w:sz="6" w:space="0" w:color="auto"/>
              <w:bottom w:val="single" w:sz="6" w:space="0" w:color="auto"/>
              <w:right w:val="single" w:sz="6" w:space="0" w:color="auto"/>
            </w:tcBorders>
          </w:tcPr>
          <w:p w14:paraId="4A76667C" w14:textId="6625C5D4" w:rsidR="000A0CF4" w:rsidRDefault="00AB23CB" w:rsidP="007F605B">
            <w:pPr>
              <w:pStyle w:val="WBtabletxt"/>
              <w:spacing w:line="256" w:lineRule="auto"/>
              <w:rPr>
                <w:sz w:val="20"/>
              </w:rPr>
            </w:pPr>
            <w:r>
              <w:rPr>
                <w:sz w:val="20"/>
              </w:rPr>
              <w:t xml:space="preserve">Major revision to reflect updated scheduling of deliverables and post selection deliverables </w:t>
            </w:r>
          </w:p>
        </w:tc>
        <w:tc>
          <w:tcPr>
            <w:tcW w:w="849" w:type="dxa"/>
            <w:tcBorders>
              <w:top w:val="single" w:sz="6" w:space="0" w:color="auto"/>
              <w:left w:val="single" w:sz="6" w:space="0" w:color="auto"/>
              <w:bottom w:val="single" w:sz="6" w:space="0" w:color="auto"/>
              <w:right w:val="single" w:sz="6" w:space="0" w:color="auto"/>
            </w:tcBorders>
          </w:tcPr>
          <w:p w14:paraId="3B467518" w14:textId="1B0A1BCB" w:rsidR="000A0CF4" w:rsidRDefault="00AB23CB" w:rsidP="007F605B">
            <w:pPr>
              <w:spacing w:after="0"/>
              <w:rPr>
                <w:lang w:eastAsia="zh-CN"/>
              </w:rPr>
            </w:pPr>
            <w:r>
              <w:rPr>
                <w:lang w:eastAsia="zh-CN"/>
              </w:rPr>
              <w:t>0.4.0</w:t>
            </w:r>
          </w:p>
        </w:tc>
        <w:tc>
          <w:tcPr>
            <w:tcW w:w="941" w:type="dxa"/>
            <w:tcBorders>
              <w:top w:val="single" w:sz="6" w:space="0" w:color="auto"/>
              <w:left w:val="single" w:sz="6" w:space="0" w:color="auto"/>
              <w:bottom w:val="single" w:sz="6" w:space="0" w:color="auto"/>
              <w:right w:val="single" w:sz="6" w:space="0" w:color="auto"/>
            </w:tcBorders>
          </w:tcPr>
          <w:p w14:paraId="1906EF97" w14:textId="146259CE" w:rsidR="000A0CF4" w:rsidRDefault="00AB23CB" w:rsidP="007F605B">
            <w:pPr>
              <w:spacing w:after="0"/>
              <w:rPr>
                <w:lang w:eastAsia="zh-CN"/>
              </w:rPr>
            </w:pPr>
            <w:r>
              <w:rPr>
                <w:lang w:eastAsia="zh-CN"/>
              </w:rPr>
              <w:t>0.5.0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Stefan Bruhn" w:date="2023-05-24T06:17:00Z" w:initials="SB">
    <w:p w14:paraId="53876E9C" w14:textId="78A644FF" w:rsidR="00CC40B0" w:rsidRDefault="00CC40B0">
      <w:pPr>
        <w:pStyle w:val="CommentText"/>
      </w:pPr>
      <w:r>
        <w:rPr>
          <w:rStyle w:val="CommentReference"/>
        </w:rPr>
        <w:annotationRef/>
      </w:r>
      <w:r>
        <w:t>for information to SA#101 (Sep 2023)</w:t>
      </w:r>
    </w:p>
  </w:comment>
  <w:comment w:id="3" w:author="Stefan Bruhn" w:date="2023-05-24T05:58:00Z" w:initials="SB">
    <w:p w14:paraId="6534E6F1" w14:textId="77777777" w:rsidR="00CC40B0" w:rsidRDefault="00CC40B0" w:rsidP="00CC40B0">
      <w:pPr>
        <w:pStyle w:val="CommentText"/>
      </w:pPr>
      <w:r>
        <w:rPr>
          <w:rStyle w:val="CommentReference"/>
        </w:rPr>
        <w:annotationRef/>
      </w:r>
      <w:r>
        <w:t>for information to SA#101 (Sep 2023)</w:t>
      </w:r>
    </w:p>
  </w:comment>
  <w:comment w:id="5" w:author="Stefan Bruhn" w:date="2023-05-24T06:05:00Z" w:initials="SB">
    <w:p w14:paraId="1D6D01D1" w14:textId="77777777" w:rsidR="007C4A87" w:rsidRDefault="007C4A87">
      <w:pPr>
        <w:pStyle w:val="CommentText"/>
      </w:pPr>
      <w:r>
        <w:rPr>
          <w:rStyle w:val="CommentReference"/>
        </w:rPr>
        <w:annotationRef/>
      </w:r>
      <w:r>
        <w:t>to SA4#126 (Nov 2023)</w:t>
      </w:r>
    </w:p>
    <w:p w14:paraId="1C935D38" w14:textId="77777777" w:rsidR="007C4A87" w:rsidRDefault="007C4A87">
      <w:pPr>
        <w:pStyle w:val="CommentText"/>
      </w:pPr>
      <w:r>
        <w:t>for information to SA#102 (Dec 2023)</w:t>
      </w:r>
    </w:p>
    <w:p w14:paraId="63EEEDE7" w14:textId="1064C121" w:rsidR="007C4A87" w:rsidRDefault="007C4A87">
      <w:pPr>
        <w:pStyle w:val="CommentText"/>
      </w:pPr>
      <w:r>
        <w:t>for approval to SA#103 (</w:t>
      </w:r>
      <w:r w:rsidR="00EB6809">
        <w:t>Mar</w:t>
      </w:r>
      <w:r>
        <w:t xml:space="preserve"> 2024)</w:t>
      </w:r>
    </w:p>
  </w:comment>
  <w:comment w:id="6" w:author="Stefan Bruhn" w:date="2023-05-24T06:40:00Z" w:initials="SB">
    <w:p w14:paraId="28DBD864" w14:textId="00798178" w:rsidR="00EB6809" w:rsidRDefault="00EB6809" w:rsidP="00EB6809">
      <w:pPr>
        <w:pStyle w:val="CommentText"/>
      </w:pPr>
      <w:r>
        <w:rPr>
          <w:rStyle w:val="CommentReference"/>
        </w:rPr>
        <w:annotationRef/>
      </w:r>
      <w:r>
        <w:rPr>
          <w:rStyle w:val="CommentReference"/>
        </w:rPr>
        <w:annotationRef/>
      </w:r>
      <w:r>
        <w:t>26.251 for information to SA#103 (Mar 2024)</w:t>
      </w:r>
    </w:p>
    <w:p w14:paraId="15093837" w14:textId="656ED580" w:rsidR="00EB6809" w:rsidRDefault="00EB6809" w:rsidP="00EB6809">
      <w:pPr>
        <w:pStyle w:val="CommentText"/>
      </w:pPr>
      <w:r>
        <w:t>All for approval to SA#104 (June 2024)</w:t>
      </w:r>
    </w:p>
    <w:p w14:paraId="40E882B8" w14:textId="1DBE5F30" w:rsidR="00EB6809" w:rsidRDefault="00EB680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76E9C" w15:done="0"/>
  <w15:commentEx w15:paraId="6534E6F1" w15:done="0"/>
  <w15:commentEx w15:paraId="63EEEDE7" w15:done="0"/>
  <w15:commentEx w15:paraId="40E882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25E9" w16cex:dateUtc="2023-05-24T03:58:00Z"/>
  <w16cex:commentExtensible w16cex:durableId="281827B1" w16cex:dateUtc="2023-05-24T04:05:00Z"/>
  <w16cex:commentExtensible w16cex:durableId="28182FCB" w16cex:dateUtc="2023-05-24T0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76E9C" w16cid:durableId="28185F7C"/>
  <w16cid:commentId w16cid:paraId="6534E6F1" w16cid:durableId="281825E9"/>
  <w16cid:commentId w16cid:paraId="63EEEDE7" w16cid:durableId="281827B1"/>
  <w16cid:commentId w16cid:paraId="40E882B8" w16cid:durableId="28182F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43D78" w14:textId="77777777" w:rsidR="00313E4A" w:rsidRDefault="00313E4A" w:rsidP="00EE06D1">
      <w:pPr>
        <w:spacing w:after="0" w:line="240" w:lineRule="auto"/>
      </w:pPr>
      <w:r>
        <w:separator/>
      </w:r>
    </w:p>
  </w:endnote>
  <w:endnote w:type="continuationSeparator" w:id="0">
    <w:p w14:paraId="122BCA8E" w14:textId="77777777" w:rsidR="00313E4A" w:rsidRDefault="00313E4A"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E73E" w14:textId="77777777" w:rsidR="00313E4A" w:rsidRDefault="00313E4A" w:rsidP="00EE06D1">
      <w:pPr>
        <w:spacing w:after="0" w:line="240" w:lineRule="auto"/>
      </w:pPr>
      <w:r>
        <w:separator/>
      </w:r>
    </w:p>
  </w:footnote>
  <w:footnote w:type="continuationSeparator" w:id="0">
    <w:p w14:paraId="63968350" w14:textId="77777777" w:rsidR="00313E4A" w:rsidRDefault="00313E4A"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D95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C94302"/>
    <w:multiLevelType w:val="multilevel"/>
    <w:tmpl w:val="B30A2F8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77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5"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8" w15:restartNumberingAfterBreak="0">
    <w:nsid w:val="34B8266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56A6A"/>
    <w:multiLevelType w:val="multilevel"/>
    <w:tmpl w:val="37729070"/>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22" w15:restartNumberingAfterBreak="0">
    <w:nsid w:val="3CFB22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F13B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6"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E7A39"/>
    <w:multiLevelType w:val="multilevel"/>
    <w:tmpl w:val="A4E0B5F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67B7E"/>
    <w:multiLevelType w:val="multilevel"/>
    <w:tmpl w:val="59AA4B9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3"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957830">
    <w:abstractNumId w:val="6"/>
  </w:num>
  <w:num w:numId="2" w16cid:durableId="2073767021">
    <w:abstractNumId w:val="2"/>
  </w:num>
  <w:num w:numId="3" w16cid:durableId="2088380085">
    <w:abstractNumId w:val="0"/>
  </w:num>
  <w:num w:numId="4" w16cid:durableId="1615556713">
    <w:abstractNumId w:val="7"/>
  </w:num>
  <w:num w:numId="5" w16cid:durableId="67044589">
    <w:abstractNumId w:val="4"/>
  </w:num>
  <w:num w:numId="6" w16cid:durableId="1912422050">
    <w:abstractNumId w:val="33"/>
  </w:num>
  <w:num w:numId="7" w16cid:durableId="452021815">
    <w:abstractNumId w:val="17"/>
  </w:num>
  <w:num w:numId="8" w16cid:durableId="948975900">
    <w:abstractNumId w:val="1"/>
  </w:num>
  <w:num w:numId="9" w16cid:durableId="728499542">
    <w:abstractNumId w:val="37"/>
  </w:num>
  <w:num w:numId="10" w16cid:durableId="303511294">
    <w:abstractNumId w:val="12"/>
  </w:num>
  <w:num w:numId="11" w16cid:durableId="1463571445">
    <w:abstractNumId w:val="38"/>
  </w:num>
  <w:num w:numId="12" w16cid:durableId="982851043">
    <w:abstractNumId w:val="15"/>
  </w:num>
  <w:num w:numId="13" w16cid:durableId="1817644779">
    <w:abstractNumId w:val="19"/>
  </w:num>
  <w:num w:numId="14" w16cid:durableId="2056656722">
    <w:abstractNumId w:val="31"/>
  </w:num>
  <w:num w:numId="15" w16cid:durableId="1689285908">
    <w:abstractNumId w:val="27"/>
  </w:num>
  <w:num w:numId="16" w16cid:durableId="907107942">
    <w:abstractNumId w:val="13"/>
  </w:num>
  <w:num w:numId="17" w16cid:durableId="282031744">
    <w:abstractNumId w:val="36"/>
  </w:num>
  <w:num w:numId="18" w16cid:durableId="584070638">
    <w:abstractNumId w:val="28"/>
  </w:num>
  <w:num w:numId="19" w16cid:durableId="2008629084">
    <w:abstractNumId w:val="34"/>
  </w:num>
  <w:num w:numId="20" w16cid:durableId="1857384807">
    <w:abstractNumId w:val="3"/>
  </w:num>
  <w:num w:numId="21" w16cid:durableId="882324762">
    <w:abstractNumId w:val="23"/>
  </w:num>
  <w:num w:numId="22" w16cid:durableId="17675737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859270">
    <w:abstractNumId w:val="35"/>
  </w:num>
  <w:num w:numId="24" w16cid:durableId="85615886">
    <w:abstractNumId w:val="11"/>
  </w:num>
  <w:num w:numId="25" w16cid:durableId="1487892731">
    <w:abstractNumId w:val="14"/>
  </w:num>
  <w:num w:numId="26" w16cid:durableId="951135348">
    <w:abstractNumId w:val="9"/>
  </w:num>
  <w:num w:numId="27" w16cid:durableId="1712680890">
    <w:abstractNumId w:val="8"/>
  </w:num>
  <w:num w:numId="28" w16cid:durableId="184445570">
    <w:abstractNumId w:val="20"/>
  </w:num>
  <w:num w:numId="29" w16cid:durableId="151408284">
    <w:abstractNumId w:val="25"/>
  </w:num>
  <w:num w:numId="30" w16cid:durableId="166135081">
    <w:abstractNumId w:val="29"/>
  </w:num>
  <w:num w:numId="31" w16cid:durableId="2123263983">
    <w:abstractNumId w:val="26"/>
  </w:num>
  <w:num w:numId="32" w16cid:durableId="1194685848">
    <w:abstractNumId w:val="10"/>
  </w:num>
  <w:num w:numId="33" w16cid:durableId="1180393365">
    <w:abstractNumId w:val="5"/>
  </w:num>
  <w:num w:numId="34" w16cid:durableId="2053377661">
    <w:abstractNumId w:val="24"/>
  </w:num>
  <w:num w:numId="35" w16cid:durableId="759981803">
    <w:abstractNumId w:val="22"/>
  </w:num>
  <w:num w:numId="36" w16cid:durableId="503055464">
    <w:abstractNumId w:val="18"/>
  </w:num>
  <w:num w:numId="37" w16cid:durableId="1122311181">
    <w:abstractNumId w:val="30"/>
  </w:num>
  <w:num w:numId="38" w16cid:durableId="1703480569">
    <w:abstractNumId w:val="32"/>
  </w:num>
  <w:num w:numId="39" w16cid:durableId="1560241286">
    <w:abstractNumId w:val="2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0604A"/>
    <w:rsid w:val="00006F97"/>
    <w:rsid w:val="00011E8F"/>
    <w:rsid w:val="0001372D"/>
    <w:rsid w:val="0001548B"/>
    <w:rsid w:val="0001639F"/>
    <w:rsid w:val="0001672A"/>
    <w:rsid w:val="00017FA3"/>
    <w:rsid w:val="00020916"/>
    <w:rsid w:val="00022BE4"/>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749AD"/>
    <w:rsid w:val="00082DB5"/>
    <w:rsid w:val="00085797"/>
    <w:rsid w:val="00085876"/>
    <w:rsid w:val="000867A5"/>
    <w:rsid w:val="000914F9"/>
    <w:rsid w:val="0009219B"/>
    <w:rsid w:val="00093D49"/>
    <w:rsid w:val="00095571"/>
    <w:rsid w:val="000959C4"/>
    <w:rsid w:val="00097F43"/>
    <w:rsid w:val="000A0CF4"/>
    <w:rsid w:val="000A1567"/>
    <w:rsid w:val="000A192B"/>
    <w:rsid w:val="000A283C"/>
    <w:rsid w:val="000A4BD5"/>
    <w:rsid w:val="000A4D0D"/>
    <w:rsid w:val="000A5628"/>
    <w:rsid w:val="000B0696"/>
    <w:rsid w:val="000B198C"/>
    <w:rsid w:val="000B3CAA"/>
    <w:rsid w:val="000B6172"/>
    <w:rsid w:val="000C052E"/>
    <w:rsid w:val="000C068A"/>
    <w:rsid w:val="000C0FF7"/>
    <w:rsid w:val="000C1D66"/>
    <w:rsid w:val="000C2F90"/>
    <w:rsid w:val="000C5AB9"/>
    <w:rsid w:val="000C6474"/>
    <w:rsid w:val="000D0B8F"/>
    <w:rsid w:val="000D1398"/>
    <w:rsid w:val="000D23F4"/>
    <w:rsid w:val="000D30AC"/>
    <w:rsid w:val="000D33C3"/>
    <w:rsid w:val="000D45EF"/>
    <w:rsid w:val="000E33CD"/>
    <w:rsid w:val="000E3B3E"/>
    <w:rsid w:val="000E4603"/>
    <w:rsid w:val="000E50E5"/>
    <w:rsid w:val="000E52CF"/>
    <w:rsid w:val="000F2B8E"/>
    <w:rsid w:val="000F554D"/>
    <w:rsid w:val="00100728"/>
    <w:rsid w:val="00100D64"/>
    <w:rsid w:val="00103199"/>
    <w:rsid w:val="001033D9"/>
    <w:rsid w:val="001036F0"/>
    <w:rsid w:val="00104EC2"/>
    <w:rsid w:val="00105918"/>
    <w:rsid w:val="00111EBF"/>
    <w:rsid w:val="00116769"/>
    <w:rsid w:val="001171B7"/>
    <w:rsid w:val="00121428"/>
    <w:rsid w:val="00123592"/>
    <w:rsid w:val="00123C76"/>
    <w:rsid w:val="00124772"/>
    <w:rsid w:val="00124FBE"/>
    <w:rsid w:val="001266B0"/>
    <w:rsid w:val="0012698A"/>
    <w:rsid w:val="00127593"/>
    <w:rsid w:val="00127DE7"/>
    <w:rsid w:val="00130DC4"/>
    <w:rsid w:val="00132D00"/>
    <w:rsid w:val="0013419A"/>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8FD"/>
    <w:rsid w:val="00185EBD"/>
    <w:rsid w:val="001907EA"/>
    <w:rsid w:val="00190FAB"/>
    <w:rsid w:val="00192A28"/>
    <w:rsid w:val="001975AA"/>
    <w:rsid w:val="001A10C5"/>
    <w:rsid w:val="001B2AC5"/>
    <w:rsid w:val="001B47AB"/>
    <w:rsid w:val="001B5A54"/>
    <w:rsid w:val="001B6450"/>
    <w:rsid w:val="001B6BB7"/>
    <w:rsid w:val="001B7EE2"/>
    <w:rsid w:val="001C0942"/>
    <w:rsid w:val="001C24FD"/>
    <w:rsid w:val="001D1862"/>
    <w:rsid w:val="001D1909"/>
    <w:rsid w:val="001D6E4B"/>
    <w:rsid w:val="001E0255"/>
    <w:rsid w:val="001E10DD"/>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17171"/>
    <w:rsid w:val="00221D21"/>
    <w:rsid w:val="0022207F"/>
    <w:rsid w:val="00223BD5"/>
    <w:rsid w:val="002244FD"/>
    <w:rsid w:val="00225D38"/>
    <w:rsid w:val="0022654F"/>
    <w:rsid w:val="00231BE9"/>
    <w:rsid w:val="00231BFA"/>
    <w:rsid w:val="00231FA2"/>
    <w:rsid w:val="002333D0"/>
    <w:rsid w:val="0023744D"/>
    <w:rsid w:val="002375D6"/>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34C0"/>
    <w:rsid w:val="00264F6D"/>
    <w:rsid w:val="00265DA0"/>
    <w:rsid w:val="0026794E"/>
    <w:rsid w:val="00272F64"/>
    <w:rsid w:val="002761C8"/>
    <w:rsid w:val="00277368"/>
    <w:rsid w:val="00281CC5"/>
    <w:rsid w:val="00282B4C"/>
    <w:rsid w:val="00284938"/>
    <w:rsid w:val="00286101"/>
    <w:rsid w:val="00286F53"/>
    <w:rsid w:val="00287ACE"/>
    <w:rsid w:val="00293882"/>
    <w:rsid w:val="00295A56"/>
    <w:rsid w:val="00297A83"/>
    <w:rsid w:val="00297BF3"/>
    <w:rsid w:val="002A3FA8"/>
    <w:rsid w:val="002A4E70"/>
    <w:rsid w:val="002A6044"/>
    <w:rsid w:val="002A739A"/>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3E4A"/>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55C"/>
    <w:rsid w:val="003A596A"/>
    <w:rsid w:val="003A5BA9"/>
    <w:rsid w:val="003A5C12"/>
    <w:rsid w:val="003A6549"/>
    <w:rsid w:val="003A6829"/>
    <w:rsid w:val="003A6BE4"/>
    <w:rsid w:val="003A6E6B"/>
    <w:rsid w:val="003B1402"/>
    <w:rsid w:val="003B1B9D"/>
    <w:rsid w:val="003B3878"/>
    <w:rsid w:val="003B45D0"/>
    <w:rsid w:val="003B58FC"/>
    <w:rsid w:val="003B5ACD"/>
    <w:rsid w:val="003B690D"/>
    <w:rsid w:val="003B7D99"/>
    <w:rsid w:val="003C2596"/>
    <w:rsid w:val="003C32B2"/>
    <w:rsid w:val="003C3671"/>
    <w:rsid w:val="003C3B1D"/>
    <w:rsid w:val="003C4E6D"/>
    <w:rsid w:val="003C502F"/>
    <w:rsid w:val="003C67C3"/>
    <w:rsid w:val="003C7DD8"/>
    <w:rsid w:val="003D13F7"/>
    <w:rsid w:val="003D5E61"/>
    <w:rsid w:val="003D68F0"/>
    <w:rsid w:val="003D7E50"/>
    <w:rsid w:val="003E2D85"/>
    <w:rsid w:val="003E783B"/>
    <w:rsid w:val="003F094A"/>
    <w:rsid w:val="003F0D7E"/>
    <w:rsid w:val="003F11FB"/>
    <w:rsid w:val="003F1C05"/>
    <w:rsid w:val="003F3EC0"/>
    <w:rsid w:val="003F4575"/>
    <w:rsid w:val="003F5978"/>
    <w:rsid w:val="003F747D"/>
    <w:rsid w:val="003F7B83"/>
    <w:rsid w:val="003F7BDF"/>
    <w:rsid w:val="0040532A"/>
    <w:rsid w:val="00405EC1"/>
    <w:rsid w:val="004061CE"/>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3847"/>
    <w:rsid w:val="00446FF9"/>
    <w:rsid w:val="00452408"/>
    <w:rsid w:val="00453204"/>
    <w:rsid w:val="00457656"/>
    <w:rsid w:val="00460E19"/>
    <w:rsid w:val="00465A90"/>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66CB"/>
    <w:rsid w:val="004D74F5"/>
    <w:rsid w:val="004D7564"/>
    <w:rsid w:val="004D7760"/>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05E34"/>
    <w:rsid w:val="005120FC"/>
    <w:rsid w:val="0051233C"/>
    <w:rsid w:val="00514C65"/>
    <w:rsid w:val="00514C97"/>
    <w:rsid w:val="00517626"/>
    <w:rsid w:val="00520158"/>
    <w:rsid w:val="0052498E"/>
    <w:rsid w:val="0052523C"/>
    <w:rsid w:val="0052640F"/>
    <w:rsid w:val="005276E7"/>
    <w:rsid w:val="00527A55"/>
    <w:rsid w:val="00527C3C"/>
    <w:rsid w:val="00530B03"/>
    <w:rsid w:val="00536172"/>
    <w:rsid w:val="00536D19"/>
    <w:rsid w:val="005379D4"/>
    <w:rsid w:val="00541396"/>
    <w:rsid w:val="005501DF"/>
    <w:rsid w:val="00551866"/>
    <w:rsid w:val="00552C28"/>
    <w:rsid w:val="00560409"/>
    <w:rsid w:val="00561C59"/>
    <w:rsid w:val="00562789"/>
    <w:rsid w:val="005639B8"/>
    <w:rsid w:val="0056412C"/>
    <w:rsid w:val="0056551B"/>
    <w:rsid w:val="00565A77"/>
    <w:rsid w:val="0056648B"/>
    <w:rsid w:val="00566F26"/>
    <w:rsid w:val="005703D1"/>
    <w:rsid w:val="00570DBB"/>
    <w:rsid w:val="005721DE"/>
    <w:rsid w:val="00572688"/>
    <w:rsid w:val="00573D75"/>
    <w:rsid w:val="0058390A"/>
    <w:rsid w:val="005863D4"/>
    <w:rsid w:val="005871C0"/>
    <w:rsid w:val="005907E2"/>
    <w:rsid w:val="00594D24"/>
    <w:rsid w:val="005975A2"/>
    <w:rsid w:val="00597F11"/>
    <w:rsid w:val="00597F4F"/>
    <w:rsid w:val="005A0192"/>
    <w:rsid w:val="005A1B2E"/>
    <w:rsid w:val="005A44EA"/>
    <w:rsid w:val="005A5851"/>
    <w:rsid w:val="005A76C9"/>
    <w:rsid w:val="005A7944"/>
    <w:rsid w:val="005B0FD1"/>
    <w:rsid w:val="005B10EE"/>
    <w:rsid w:val="005B1DAA"/>
    <w:rsid w:val="005B51ED"/>
    <w:rsid w:val="005B5BFC"/>
    <w:rsid w:val="005B6599"/>
    <w:rsid w:val="005C0084"/>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171E"/>
    <w:rsid w:val="0060292A"/>
    <w:rsid w:val="00602970"/>
    <w:rsid w:val="0060427D"/>
    <w:rsid w:val="006043EE"/>
    <w:rsid w:val="00607E44"/>
    <w:rsid w:val="00610B70"/>
    <w:rsid w:val="00610E28"/>
    <w:rsid w:val="00612456"/>
    <w:rsid w:val="00612BEA"/>
    <w:rsid w:val="006155B6"/>
    <w:rsid w:val="00620321"/>
    <w:rsid w:val="006262D3"/>
    <w:rsid w:val="0062786E"/>
    <w:rsid w:val="00632D38"/>
    <w:rsid w:val="00633B53"/>
    <w:rsid w:val="00633D1F"/>
    <w:rsid w:val="00637F62"/>
    <w:rsid w:val="00640218"/>
    <w:rsid w:val="0064510A"/>
    <w:rsid w:val="0064666C"/>
    <w:rsid w:val="00650B1E"/>
    <w:rsid w:val="006513A6"/>
    <w:rsid w:val="0065464C"/>
    <w:rsid w:val="00655CBA"/>
    <w:rsid w:val="00660B01"/>
    <w:rsid w:val="00660E44"/>
    <w:rsid w:val="0066679A"/>
    <w:rsid w:val="00667648"/>
    <w:rsid w:val="006719CF"/>
    <w:rsid w:val="00673424"/>
    <w:rsid w:val="00673C81"/>
    <w:rsid w:val="00676D20"/>
    <w:rsid w:val="00677212"/>
    <w:rsid w:val="00681391"/>
    <w:rsid w:val="00681699"/>
    <w:rsid w:val="00683F63"/>
    <w:rsid w:val="00691BB8"/>
    <w:rsid w:val="00692284"/>
    <w:rsid w:val="00695B2B"/>
    <w:rsid w:val="006960B3"/>
    <w:rsid w:val="00696717"/>
    <w:rsid w:val="00697D7A"/>
    <w:rsid w:val="006A1A60"/>
    <w:rsid w:val="006A220A"/>
    <w:rsid w:val="006A7FBB"/>
    <w:rsid w:val="006B056E"/>
    <w:rsid w:val="006B3294"/>
    <w:rsid w:val="006B4583"/>
    <w:rsid w:val="006B594E"/>
    <w:rsid w:val="006B7234"/>
    <w:rsid w:val="006B7C50"/>
    <w:rsid w:val="006C0263"/>
    <w:rsid w:val="006C1D49"/>
    <w:rsid w:val="006C2FB4"/>
    <w:rsid w:val="006C4DDE"/>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3C66"/>
    <w:rsid w:val="007050F7"/>
    <w:rsid w:val="00707F31"/>
    <w:rsid w:val="00707F86"/>
    <w:rsid w:val="007107CB"/>
    <w:rsid w:val="00715C9A"/>
    <w:rsid w:val="00717807"/>
    <w:rsid w:val="00717BCC"/>
    <w:rsid w:val="00720755"/>
    <w:rsid w:val="00721435"/>
    <w:rsid w:val="00721A51"/>
    <w:rsid w:val="00722232"/>
    <w:rsid w:val="0072401A"/>
    <w:rsid w:val="007258A6"/>
    <w:rsid w:val="00727037"/>
    <w:rsid w:val="0073021D"/>
    <w:rsid w:val="007363AB"/>
    <w:rsid w:val="00737937"/>
    <w:rsid w:val="0074193B"/>
    <w:rsid w:val="00742151"/>
    <w:rsid w:val="00747FC6"/>
    <w:rsid w:val="007519FF"/>
    <w:rsid w:val="0075417C"/>
    <w:rsid w:val="00757D4F"/>
    <w:rsid w:val="007602E1"/>
    <w:rsid w:val="00760654"/>
    <w:rsid w:val="007625DA"/>
    <w:rsid w:val="00763007"/>
    <w:rsid w:val="007630E2"/>
    <w:rsid w:val="007641EE"/>
    <w:rsid w:val="00766970"/>
    <w:rsid w:val="00766BC3"/>
    <w:rsid w:val="00766C73"/>
    <w:rsid w:val="00767A32"/>
    <w:rsid w:val="00776EBB"/>
    <w:rsid w:val="007775EC"/>
    <w:rsid w:val="00781994"/>
    <w:rsid w:val="0078381C"/>
    <w:rsid w:val="00785C7B"/>
    <w:rsid w:val="00791DF2"/>
    <w:rsid w:val="00796239"/>
    <w:rsid w:val="007963B2"/>
    <w:rsid w:val="007969F7"/>
    <w:rsid w:val="00797EA7"/>
    <w:rsid w:val="007A2246"/>
    <w:rsid w:val="007A34B9"/>
    <w:rsid w:val="007A730F"/>
    <w:rsid w:val="007B09DE"/>
    <w:rsid w:val="007B4057"/>
    <w:rsid w:val="007B4B0B"/>
    <w:rsid w:val="007B508C"/>
    <w:rsid w:val="007B5ECB"/>
    <w:rsid w:val="007B6A95"/>
    <w:rsid w:val="007B6F3B"/>
    <w:rsid w:val="007C07F2"/>
    <w:rsid w:val="007C37C4"/>
    <w:rsid w:val="007C3DC0"/>
    <w:rsid w:val="007C4745"/>
    <w:rsid w:val="007C4A87"/>
    <w:rsid w:val="007C5332"/>
    <w:rsid w:val="007D01A2"/>
    <w:rsid w:val="007D0B56"/>
    <w:rsid w:val="007D0CF3"/>
    <w:rsid w:val="007D73EB"/>
    <w:rsid w:val="007E193E"/>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33D39"/>
    <w:rsid w:val="008437C0"/>
    <w:rsid w:val="008437D8"/>
    <w:rsid w:val="00846507"/>
    <w:rsid w:val="0085274C"/>
    <w:rsid w:val="00853932"/>
    <w:rsid w:val="00855F3C"/>
    <w:rsid w:val="0086265C"/>
    <w:rsid w:val="008659EC"/>
    <w:rsid w:val="008701DE"/>
    <w:rsid w:val="0087300E"/>
    <w:rsid w:val="00874565"/>
    <w:rsid w:val="008758E9"/>
    <w:rsid w:val="00875B3C"/>
    <w:rsid w:val="00876BA2"/>
    <w:rsid w:val="00877944"/>
    <w:rsid w:val="00881540"/>
    <w:rsid w:val="00881BD8"/>
    <w:rsid w:val="00882854"/>
    <w:rsid w:val="00882E62"/>
    <w:rsid w:val="0088432C"/>
    <w:rsid w:val="00884B2B"/>
    <w:rsid w:val="008852D9"/>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29E3"/>
    <w:rsid w:val="00914922"/>
    <w:rsid w:val="0091544B"/>
    <w:rsid w:val="00916BB4"/>
    <w:rsid w:val="009179AC"/>
    <w:rsid w:val="00917C77"/>
    <w:rsid w:val="00920EC5"/>
    <w:rsid w:val="00921163"/>
    <w:rsid w:val="00923120"/>
    <w:rsid w:val="00923305"/>
    <w:rsid w:val="00924C58"/>
    <w:rsid w:val="009314D5"/>
    <w:rsid w:val="00932D94"/>
    <w:rsid w:val="00936A5B"/>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8506B"/>
    <w:rsid w:val="00985248"/>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E5491"/>
    <w:rsid w:val="009E7AD9"/>
    <w:rsid w:val="009F07C4"/>
    <w:rsid w:val="009F37BB"/>
    <w:rsid w:val="009F47D2"/>
    <w:rsid w:val="009F6066"/>
    <w:rsid w:val="009F6484"/>
    <w:rsid w:val="009F7F61"/>
    <w:rsid w:val="00A06369"/>
    <w:rsid w:val="00A0747C"/>
    <w:rsid w:val="00A118DD"/>
    <w:rsid w:val="00A118F6"/>
    <w:rsid w:val="00A1231A"/>
    <w:rsid w:val="00A1491A"/>
    <w:rsid w:val="00A158B8"/>
    <w:rsid w:val="00A16A5B"/>
    <w:rsid w:val="00A2215D"/>
    <w:rsid w:val="00A2260C"/>
    <w:rsid w:val="00A24456"/>
    <w:rsid w:val="00A248E9"/>
    <w:rsid w:val="00A2558B"/>
    <w:rsid w:val="00A25C5C"/>
    <w:rsid w:val="00A30DC7"/>
    <w:rsid w:val="00A319DA"/>
    <w:rsid w:val="00A31E94"/>
    <w:rsid w:val="00A33CE6"/>
    <w:rsid w:val="00A36757"/>
    <w:rsid w:val="00A36A83"/>
    <w:rsid w:val="00A37EE4"/>
    <w:rsid w:val="00A4271F"/>
    <w:rsid w:val="00A4365D"/>
    <w:rsid w:val="00A52C15"/>
    <w:rsid w:val="00A54868"/>
    <w:rsid w:val="00A56884"/>
    <w:rsid w:val="00A57C81"/>
    <w:rsid w:val="00A63337"/>
    <w:rsid w:val="00A64637"/>
    <w:rsid w:val="00A64986"/>
    <w:rsid w:val="00A6606D"/>
    <w:rsid w:val="00A66617"/>
    <w:rsid w:val="00A7128C"/>
    <w:rsid w:val="00A7259E"/>
    <w:rsid w:val="00A81C90"/>
    <w:rsid w:val="00A81D99"/>
    <w:rsid w:val="00A821D0"/>
    <w:rsid w:val="00A83218"/>
    <w:rsid w:val="00A8535E"/>
    <w:rsid w:val="00A85763"/>
    <w:rsid w:val="00A86529"/>
    <w:rsid w:val="00A8712E"/>
    <w:rsid w:val="00A87469"/>
    <w:rsid w:val="00A90468"/>
    <w:rsid w:val="00A90ED8"/>
    <w:rsid w:val="00A94230"/>
    <w:rsid w:val="00A94E19"/>
    <w:rsid w:val="00A97660"/>
    <w:rsid w:val="00A97FA3"/>
    <w:rsid w:val="00AA03C9"/>
    <w:rsid w:val="00AA532B"/>
    <w:rsid w:val="00AA62FA"/>
    <w:rsid w:val="00AA6D94"/>
    <w:rsid w:val="00AA7404"/>
    <w:rsid w:val="00AB1FFA"/>
    <w:rsid w:val="00AB23CB"/>
    <w:rsid w:val="00AB4B41"/>
    <w:rsid w:val="00AB51C4"/>
    <w:rsid w:val="00AB55D5"/>
    <w:rsid w:val="00AB5F44"/>
    <w:rsid w:val="00AB62D4"/>
    <w:rsid w:val="00AB766C"/>
    <w:rsid w:val="00AC3E12"/>
    <w:rsid w:val="00AC56C5"/>
    <w:rsid w:val="00AC68D0"/>
    <w:rsid w:val="00AC7BA1"/>
    <w:rsid w:val="00AD11AF"/>
    <w:rsid w:val="00AD184C"/>
    <w:rsid w:val="00AD2AA2"/>
    <w:rsid w:val="00AD346A"/>
    <w:rsid w:val="00AD43C8"/>
    <w:rsid w:val="00AD6786"/>
    <w:rsid w:val="00AE320F"/>
    <w:rsid w:val="00AF055A"/>
    <w:rsid w:val="00AF74C4"/>
    <w:rsid w:val="00AF7B72"/>
    <w:rsid w:val="00B00B3F"/>
    <w:rsid w:val="00B0122C"/>
    <w:rsid w:val="00B02CF8"/>
    <w:rsid w:val="00B104D9"/>
    <w:rsid w:val="00B12DF1"/>
    <w:rsid w:val="00B145B3"/>
    <w:rsid w:val="00B165FA"/>
    <w:rsid w:val="00B20676"/>
    <w:rsid w:val="00B27267"/>
    <w:rsid w:val="00B27DA1"/>
    <w:rsid w:val="00B30240"/>
    <w:rsid w:val="00B317BC"/>
    <w:rsid w:val="00B344F1"/>
    <w:rsid w:val="00B352F4"/>
    <w:rsid w:val="00B41AEF"/>
    <w:rsid w:val="00B43572"/>
    <w:rsid w:val="00B4394F"/>
    <w:rsid w:val="00B43C3F"/>
    <w:rsid w:val="00B46C95"/>
    <w:rsid w:val="00B47E6A"/>
    <w:rsid w:val="00B50FA9"/>
    <w:rsid w:val="00B51A83"/>
    <w:rsid w:val="00B51D21"/>
    <w:rsid w:val="00B54C7C"/>
    <w:rsid w:val="00B56134"/>
    <w:rsid w:val="00B5787D"/>
    <w:rsid w:val="00B57AC6"/>
    <w:rsid w:val="00B57CFC"/>
    <w:rsid w:val="00B61F1A"/>
    <w:rsid w:val="00B624C6"/>
    <w:rsid w:val="00B62D18"/>
    <w:rsid w:val="00B64081"/>
    <w:rsid w:val="00B6471A"/>
    <w:rsid w:val="00B647CD"/>
    <w:rsid w:val="00B65AFE"/>
    <w:rsid w:val="00B65C7B"/>
    <w:rsid w:val="00B65DB7"/>
    <w:rsid w:val="00B70EBF"/>
    <w:rsid w:val="00B72072"/>
    <w:rsid w:val="00B761F3"/>
    <w:rsid w:val="00B82B85"/>
    <w:rsid w:val="00B86CDC"/>
    <w:rsid w:val="00B86F05"/>
    <w:rsid w:val="00B87639"/>
    <w:rsid w:val="00B87C69"/>
    <w:rsid w:val="00B90173"/>
    <w:rsid w:val="00B913C4"/>
    <w:rsid w:val="00B91B24"/>
    <w:rsid w:val="00B91B86"/>
    <w:rsid w:val="00B9242E"/>
    <w:rsid w:val="00B92D41"/>
    <w:rsid w:val="00B92D8C"/>
    <w:rsid w:val="00B94786"/>
    <w:rsid w:val="00BA2CB2"/>
    <w:rsid w:val="00BA39BF"/>
    <w:rsid w:val="00BA68A0"/>
    <w:rsid w:val="00BB00D4"/>
    <w:rsid w:val="00BB05AD"/>
    <w:rsid w:val="00BB3748"/>
    <w:rsid w:val="00BB3EBB"/>
    <w:rsid w:val="00BB60FF"/>
    <w:rsid w:val="00BB6813"/>
    <w:rsid w:val="00BB7C50"/>
    <w:rsid w:val="00BB7EF8"/>
    <w:rsid w:val="00BC05EE"/>
    <w:rsid w:val="00BC1751"/>
    <w:rsid w:val="00BC1E5E"/>
    <w:rsid w:val="00BC2A20"/>
    <w:rsid w:val="00BC309E"/>
    <w:rsid w:val="00BC5172"/>
    <w:rsid w:val="00BC7241"/>
    <w:rsid w:val="00BD0525"/>
    <w:rsid w:val="00BD0C0A"/>
    <w:rsid w:val="00BD401D"/>
    <w:rsid w:val="00BD41E2"/>
    <w:rsid w:val="00BD6E1C"/>
    <w:rsid w:val="00BD70D9"/>
    <w:rsid w:val="00BE0F11"/>
    <w:rsid w:val="00BE19EC"/>
    <w:rsid w:val="00BE2C9D"/>
    <w:rsid w:val="00BE431B"/>
    <w:rsid w:val="00BE4954"/>
    <w:rsid w:val="00BE6DED"/>
    <w:rsid w:val="00BE6F8D"/>
    <w:rsid w:val="00BF207A"/>
    <w:rsid w:val="00BF31DF"/>
    <w:rsid w:val="00BF4DDB"/>
    <w:rsid w:val="00BF52DA"/>
    <w:rsid w:val="00C00B59"/>
    <w:rsid w:val="00C01A05"/>
    <w:rsid w:val="00C026B7"/>
    <w:rsid w:val="00C04246"/>
    <w:rsid w:val="00C044CA"/>
    <w:rsid w:val="00C053CD"/>
    <w:rsid w:val="00C06701"/>
    <w:rsid w:val="00C07A20"/>
    <w:rsid w:val="00C07A31"/>
    <w:rsid w:val="00C07E91"/>
    <w:rsid w:val="00C10D27"/>
    <w:rsid w:val="00C16619"/>
    <w:rsid w:val="00C16F74"/>
    <w:rsid w:val="00C21322"/>
    <w:rsid w:val="00C26129"/>
    <w:rsid w:val="00C3027D"/>
    <w:rsid w:val="00C32C78"/>
    <w:rsid w:val="00C33F07"/>
    <w:rsid w:val="00C347C5"/>
    <w:rsid w:val="00C355D5"/>
    <w:rsid w:val="00C40016"/>
    <w:rsid w:val="00C40123"/>
    <w:rsid w:val="00C42358"/>
    <w:rsid w:val="00C5056D"/>
    <w:rsid w:val="00C55009"/>
    <w:rsid w:val="00C56CC4"/>
    <w:rsid w:val="00C570FE"/>
    <w:rsid w:val="00C61C0F"/>
    <w:rsid w:val="00C62777"/>
    <w:rsid w:val="00C65F13"/>
    <w:rsid w:val="00C6770C"/>
    <w:rsid w:val="00C67889"/>
    <w:rsid w:val="00C67EEA"/>
    <w:rsid w:val="00C70E36"/>
    <w:rsid w:val="00C739CC"/>
    <w:rsid w:val="00C76BAF"/>
    <w:rsid w:val="00C76FEA"/>
    <w:rsid w:val="00C8466C"/>
    <w:rsid w:val="00C84AB5"/>
    <w:rsid w:val="00C84CD6"/>
    <w:rsid w:val="00C87ED8"/>
    <w:rsid w:val="00C90F8D"/>
    <w:rsid w:val="00C95989"/>
    <w:rsid w:val="00C959BD"/>
    <w:rsid w:val="00C9602B"/>
    <w:rsid w:val="00C9610A"/>
    <w:rsid w:val="00C9629A"/>
    <w:rsid w:val="00CA293D"/>
    <w:rsid w:val="00CA4A14"/>
    <w:rsid w:val="00CA5EDD"/>
    <w:rsid w:val="00CA64E3"/>
    <w:rsid w:val="00CA658C"/>
    <w:rsid w:val="00CB1350"/>
    <w:rsid w:val="00CB4AA4"/>
    <w:rsid w:val="00CB5195"/>
    <w:rsid w:val="00CB526E"/>
    <w:rsid w:val="00CB55D5"/>
    <w:rsid w:val="00CB58D8"/>
    <w:rsid w:val="00CB62EB"/>
    <w:rsid w:val="00CB7888"/>
    <w:rsid w:val="00CC24C7"/>
    <w:rsid w:val="00CC28D0"/>
    <w:rsid w:val="00CC3A9E"/>
    <w:rsid w:val="00CC40B0"/>
    <w:rsid w:val="00CC44CB"/>
    <w:rsid w:val="00CC50DE"/>
    <w:rsid w:val="00CD17F1"/>
    <w:rsid w:val="00CD1906"/>
    <w:rsid w:val="00CD2E35"/>
    <w:rsid w:val="00CD35BA"/>
    <w:rsid w:val="00CD53EE"/>
    <w:rsid w:val="00CE5613"/>
    <w:rsid w:val="00CE5671"/>
    <w:rsid w:val="00CE56F3"/>
    <w:rsid w:val="00CF3246"/>
    <w:rsid w:val="00CF4523"/>
    <w:rsid w:val="00CF5D95"/>
    <w:rsid w:val="00CF7425"/>
    <w:rsid w:val="00D0452B"/>
    <w:rsid w:val="00D04F4C"/>
    <w:rsid w:val="00D050E6"/>
    <w:rsid w:val="00D0637C"/>
    <w:rsid w:val="00D06EE0"/>
    <w:rsid w:val="00D12404"/>
    <w:rsid w:val="00D12B9C"/>
    <w:rsid w:val="00D131B0"/>
    <w:rsid w:val="00D1629A"/>
    <w:rsid w:val="00D2131E"/>
    <w:rsid w:val="00D2149F"/>
    <w:rsid w:val="00D2277A"/>
    <w:rsid w:val="00D25033"/>
    <w:rsid w:val="00D25A37"/>
    <w:rsid w:val="00D26044"/>
    <w:rsid w:val="00D263F9"/>
    <w:rsid w:val="00D26898"/>
    <w:rsid w:val="00D27C2D"/>
    <w:rsid w:val="00D30857"/>
    <w:rsid w:val="00D33536"/>
    <w:rsid w:val="00D33ECA"/>
    <w:rsid w:val="00D36FF3"/>
    <w:rsid w:val="00D376D5"/>
    <w:rsid w:val="00D40778"/>
    <w:rsid w:val="00D456BB"/>
    <w:rsid w:val="00D5156C"/>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1EA2"/>
    <w:rsid w:val="00DA57B7"/>
    <w:rsid w:val="00DB03E9"/>
    <w:rsid w:val="00DB0D1E"/>
    <w:rsid w:val="00DB245E"/>
    <w:rsid w:val="00DB53BD"/>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25F"/>
    <w:rsid w:val="00DD645B"/>
    <w:rsid w:val="00DD6749"/>
    <w:rsid w:val="00DD6FC6"/>
    <w:rsid w:val="00DD780D"/>
    <w:rsid w:val="00DD7848"/>
    <w:rsid w:val="00DE6031"/>
    <w:rsid w:val="00DE6FA9"/>
    <w:rsid w:val="00DE7088"/>
    <w:rsid w:val="00DF003D"/>
    <w:rsid w:val="00DF09A1"/>
    <w:rsid w:val="00DF25AA"/>
    <w:rsid w:val="00DF606B"/>
    <w:rsid w:val="00DF763C"/>
    <w:rsid w:val="00E0152D"/>
    <w:rsid w:val="00E018F3"/>
    <w:rsid w:val="00E03D94"/>
    <w:rsid w:val="00E03F24"/>
    <w:rsid w:val="00E07586"/>
    <w:rsid w:val="00E1137A"/>
    <w:rsid w:val="00E135C2"/>
    <w:rsid w:val="00E171A6"/>
    <w:rsid w:val="00E20567"/>
    <w:rsid w:val="00E20E4C"/>
    <w:rsid w:val="00E21A98"/>
    <w:rsid w:val="00E2760C"/>
    <w:rsid w:val="00E301EE"/>
    <w:rsid w:val="00E30ADA"/>
    <w:rsid w:val="00E3374F"/>
    <w:rsid w:val="00E3414A"/>
    <w:rsid w:val="00E34849"/>
    <w:rsid w:val="00E363A7"/>
    <w:rsid w:val="00E368FF"/>
    <w:rsid w:val="00E40BD0"/>
    <w:rsid w:val="00E40D2B"/>
    <w:rsid w:val="00E41BBC"/>
    <w:rsid w:val="00E42452"/>
    <w:rsid w:val="00E44A41"/>
    <w:rsid w:val="00E454B7"/>
    <w:rsid w:val="00E463E8"/>
    <w:rsid w:val="00E47B5E"/>
    <w:rsid w:val="00E508EB"/>
    <w:rsid w:val="00E518D1"/>
    <w:rsid w:val="00E57E59"/>
    <w:rsid w:val="00E57E5D"/>
    <w:rsid w:val="00E61348"/>
    <w:rsid w:val="00E62DE1"/>
    <w:rsid w:val="00E63D9F"/>
    <w:rsid w:val="00E64493"/>
    <w:rsid w:val="00E65531"/>
    <w:rsid w:val="00E668E9"/>
    <w:rsid w:val="00E711A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5529"/>
    <w:rsid w:val="00EA77D2"/>
    <w:rsid w:val="00EB0E61"/>
    <w:rsid w:val="00EB1B53"/>
    <w:rsid w:val="00EB1F4A"/>
    <w:rsid w:val="00EB25B3"/>
    <w:rsid w:val="00EB47FA"/>
    <w:rsid w:val="00EB542C"/>
    <w:rsid w:val="00EB6809"/>
    <w:rsid w:val="00EC1152"/>
    <w:rsid w:val="00ED2B59"/>
    <w:rsid w:val="00ED5179"/>
    <w:rsid w:val="00ED5546"/>
    <w:rsid w:val="00ED619C"/>
    <w:rsid w:val="00EE06D1"/>
    <w:rsid w:val="00EE11EA"/>
    <w:rsid w:val="00EE42BB"/>
    <w:rsid w:val="00EE7EB8"/>
    <w:rsid w:val="00EF0498"/>
    <w:rsid w:val="00EF13EE"/>
    <w:rsid w:val="00EF155E"/>
    <w:rsid w:val="00EF1F9F"/>
    <w:rsid w:val="00EF332E"/>
    <w:rsid w:val="00F02A6B"/>
    <w:rsid w:val="00F05BDE"/>
    <w:rsid w:val="00F07683"/>
    <w:rsid w:val="00F078C8"/>
    <w:rsid w:val="00F13213"/>
    <w:rsid w:val="00F137B0"/>
    <w:rsid w:val="00F1483E"/>
    <w:rsid w:val="00F15D60"/>
    <w:rsid w:val="00F32E2D"/>
    <w:rsid w:val="00F331CC"/>
    <w:rsid w:val="00F34753"/>
    <w:rsid w:val="00F35EF3"/>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4AB"/>
    <w:rsid w:val="00F7272A"/>
    <w:rsid w:val="00F72BFF"/>
    <w:rsid w:val="00F73812"/>
    <w:rsid w:val="00F747F6"/>
    <w:rsid w:val="00F77BA6"/>
    <w:rsid w:val="00F813BF"/>
    <w:rsid w:val="00F81437"/>
    <w:rsid w:val="00F82C5B"/>
    <w:rsid w:val="00F834E1"/>
    <w:rsid w:val="00F91AF1"/>
    <w:rsid w:val="00F924A5"/>
    <w:rsid w:val="00F92A2B"/>
    <w:rsid w:val="00F93A7A"/>
    <w:rsid w:val="00F95333"/>
    <w:rsid w:val="00FA16F5"/>
    <w:rsid w:val="00FA4BD4"/>
    <w:rsid w:val="00FA552F"/>
    <w:rsid w:val="00FA756C"/>
    <w:rsid w:val="00FA75E4"/>
    <w:rsid w:val="00FB5509"/>
    <w:rsid w:val="00FB5A2E"/>
    <w:rsid w:val="00FB5C33"/>
    <w:rsid w:val="00FB6939"/>
    <w:rsid w:val="00FB6C6F"/>
    <w:rsid w:val="00FC08DB"/>
    <w:rsid w:val="00FC2190"/>
    <w:rsid w:val="00FC2CEF"/>
    <w:rsid w:val="00FC3DB0"/>
    <w:rsid w:val="00FC4D97"/>
    <w:rsid w:val="00FC5038"/>
    <w:rsid w:val="00FD038B"/>
    <w:rsid w:val="00FD24C5"/>
    <w:rsid w:val="00FD3E76"/>
    <w:rsid w:val="00FD3EFF"/>
    <w:rsid w:val="00FD4A49"/>
    <w:rsid w:val="00FD5099"/>
    <w:rsid w:val="00FD6B69"/>
    <w:rsid w:val="00FD6D93"/>
    <w:rsid w:val="00FE0520"/>
    <w:rsid w:val="00FE0FBE"/>
    <w:rsid w:val="00FE3367"/>
    <w:rsid w:val="00FE57D5"/>
    <w:rsid w:val="00FF2C2E"/>
    <w:rsid w:val="00FF5198"/>
    <w:rsid w:val="00FF5790"/>
    <w:rsid w:val="00FF5C7C"/>
    <w:rsid w:val="00FF6352"/>
    <w:rsid w:val="00FF6488"/>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0B0"/>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link w:val="Heading1"/>
    <w:rsid w:val="00E740AF"/>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 w:type="paragraph" w:styleId="Revision">
    <w:name w:val="Revision"/>
    <w:hidden/>
    <w:uiPriority w:val="99"/>
    <w:semiHidden/>
    <w:rsid w:val="003D7E5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44189158">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tsi.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3620</Words>
  <Characters>20636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Stefan Bruhn</cp:lastModifiedBy>
  <cp:revision>2</cp:revision>
  <cp:lastPrinted>2010-11-01T09:34:00Z</cp:lastPrinted>
  <dcterms:created xsi:type="dcterms:W3CDTF">2023-05-25T15:26:00Z</dcterms:created>
  <dcterms:modified xsi:type="dcterms:W3CDTF">2023-05-25T15:26:00Z</dcterms:modified>
</cp:coreProperties>
</file>